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DE905E" w14:textId="09F0F267" w:rsidR="009E5ECF" w:rsidRPr="00045F96" w:rsidRDefault="00651378" w:rsidP="00273E4C">
      <w:pPr>
        <w:pStyle w:val="Bezriadkovania"/>
        <w:numPr>
          <w:ilvl w:val="0"/>
          <w:numId w:val="3"/>
        </w:numPr>
        <w:tabs>
          <w:tab w:val="left" w:pos="284"/>
        </w:tabs>
        <w:ind w:left="0" w:firstLine="0"/>
        <w:rPr>
          <w:rFonts w:ascii="Arial" w:hAnsi="Arial" w:cs="Arial"/>
          <w:b/>
          <w:i/>
          <w:color w:val="FF0000"/>
          <w:sz w:val="20"/>
        </w:rPr>
      </w:pPr>
      <w:r w:rsidRPr="00045F96">
        <w:rPr>
          <w:rFonts w:ascii="Arial" w:hAnsi="Arial" w:cs="Arial"/>
          <w:b/>
          <w:i/>
          <w:color w:val="FF0000"/>
          <w:sz w:val="20"/>
        </w:rPr>
        <w:t xml:space="preserve">Účel určenia </w:t>
      </w:r>
      <w:r w:rsidR="00005FBF">
        <w:rPr>
          <w:rFonts w:ascii="Arial" w:hAnsi="Arial" w:cs="Arial"/>
          <w:b/>
          <w:i/>
          <w:color w:val="FF0000"/>
          <w:sz w:val="20"/>
        </w:rPr>
        <w:t>zdravotníckej</w:t>
      </w:r>
      <w:r w:rsidRPr="00045F96">
        <w:rPr>
          <w:rFonts w:ascii="Arial" w:hAnsi="Arial" w:cs="Arial"/>
          <w:b/>
          <w:i/>
          <w:color w:val="FF0000"/>
          <w:sz w:val="20"/>
        </w:rPr>
        <w:t xml:space="preserve"> pomôcky</w:t>
      </w:r>
      <w:r w:rsidR="00A05986" w:rsidRPr="00045F96">
        <w:rPr>
          <w:rFonts w:ascii="Arial" w:hAnsi="Arial" w:cs="Arial"/>
          <w:b/>
          <w:i/>
          <w:color w:val="FF0000"/>
          <w:sz w:val="20"/>
        </w:rPr>
        <w:t>:</w:t>
      </w:r>
    </w:p>
    <w:p w14:paraId="55554AA0" w14:textId="6C988AD4" w:rsidR="004966E7" w:rsidRPr="00045F96" w:rsidRDefault="004966E7" w:rsidP="004966E7">
      <w:pPr>
        <w:autoSpaceDE w:val="0"/>
        <w:autoSpaceDN w:val="0"/>
        <w:adjustRightInd w:val="0"/>
        <w:spacing w:after="0" w:line="240" w:lineRule="auto"/>
        <w:jc w:val="both"/>
        <w:rPr>
          <w:rFonts w:ascii="Arial" w:hAnsi="Arial" w:cs="Arial"/>
          <w:sz w:val="20"/>
          <w:szCs w:val="20"/>
        </w:rPr>
      </w:pPr>
      <w:r w:rsidRPr="00045F96">
        <w:rPr>
          <w:rFonts w:ascii="Arial" w:hAnsi="Arial" w:cs="Arial"/>
          <w:sz w:val="20"/>
          <w:szCs w:val="20"/>
        </w:rPr>
        <w:t xml:space="preserve">PTA balónikový dilatačný katéter </w:t>
      </w:r>
      <w:proofErr w:type="spellStart"/>
      <w:r w:rsidRPr="00045F96">
        <w:rPr>
          <w:rFonts w:ascii="Arial" w:hAnsi="Arial" w:cs="Arial"/>
          <w:sz w:val="20"/>
          <w:szCs w:val="20"/>
        </w:rPr>
        <w:t>Metacross</w:t>
      </w:r>
      <w:proofErr w:type="spellEnd"/>
      <w:r w:rsidRPr="00045F96">
        <w:rPr>
          <w:rFonts w:ascii="Arial" w:hAnsi="Arial" w:cs="Arial"/>
          <w:sz w:val="20"/>
          <w:szCs w:val="20"/>
        </w:rPr>
        <w:t xml:space="preserve"> </w:t>
      </w:r>
      <w:r w:rsidR="00664903" w:rsidRPr="00045F96">
        <w:rPr>
          <w:rFonts w:ascii="Arial" w:hAnsi="Arial" w:cs="Arial"/>
          <w:sz w:val="20"/>
          <w:szCs w:val="20"/>
        </w:rPr>
        <w:t xml:space="preserve">RX a </w:t>
      </w:r>
      <w:r w:rsidRPr="00045F96">
        <w:rPr>
          <w:rFonts w:ascii="Arial" w:hAnsi="Arial" w:cs="Arial"/>
          <w:sz w:val="20"/>
          <w:szCs w:val="20"/>
        </w:rPr>
        <w:t>OTW</w:t>
      </w:r>
      <w:r w:rsidR="00192089" w:rsidRPr="00045F96">
        <w:rPr>
          <w:rFonts w:ascii="Arial" w:hAnsi="Arial" w:cs="Arial"/>
          <w:sz w:val="20"/>
          <w:szCs w:val="20"/>
        </w:rPr>
        <w:t xml:space="preserve"> </w:t>
      </w:r>
      <w:r w:rsidRPr="00045F96">
        <w:rPr>
          <w:rFonts w:ascii="Arial" w:hAnsi="Arial" w:cs="Arial"/>
          <w:sz w:val="20"/>
          <w:szCs w:val="20"/>
        </w:rPr>
        <w:t xml:space="preserve">sú určené na dilatáciu </w:t>
      </w:r>
      <w:proofErr w:type="spellStart"/>
      <w:r w:rsidRPr="00045F96">
        <w:rPr>
          <w:rFonts w:ascii="Arial" w:hAnsi="Arial" w:cs="Arial"/>
          <w:sz w:val="20"/>
          <w:szCs w:val="20"/>
        </w:rPr>
        <w:t>stenóz</w:t>
      </w:r>
      <w:proofErr w:type="spellEnd"/>
      <w:r w:rsidRPr="00045F96">
        <w:rPr>
          <w:rFonts w:ascii="Arial" w:hAnsi="Arial" w:cs="Arial"/>
          <w:sz w:val="20"/>
          <w:szCs w:val="20"/>
        </w:rPr>
        <w:t xml:space="preserve"> v </w:t>
      </w:r>
      <w:proofErr w:type="spellStart"/>
      <w:r w:rsidRPr="00045F96">
        <w:rPr>
          <w:rFonts w:ascii="Arial" w:hAnsi="Arial" w:cs="Arial"/>
          <w:sz w:val="20"/>
          <w:szCs w:val="20"/>
        </w:rPr>
        <w:t>iliakálnych</w:t>
      </w:r>
      <w:proofErr w:type="spellEnd"/>
      <w:r w:rsidRPr="00045F96">
        <w:rPr>
          <w:rFonts w:ascii="Arial" w:hAnsi="Arial" w:cs="Arial"/>
          <w:sz w:val="20"/>
          <w:szCs w:val="20"/>
        </w:rPr>
        <w:t xml:space="preserve">, </w:t>
      </w:r>
      <w:proofErr w:type="spellStart"/>
      <w:r w:rsidRPr="00045F96">
        <w:rPr>
          <w:rFonts w:ascii="Arial" w:hAnsi="Arial" w:cs="Arial"/>
          <w:sz w:val="20"/>
          <w:szCs w:val="20"/>
        </w:rPr>
        <w:t>femorálnych</w:t>
      </w:r>
      <w:proofErr w:type="spellEnd"/>
      <w:r w:rsidRPr="00045F96">
        <w:rPr>
          <w:rFonts w:ascii="Arial" w:hAnsi="Arial" w:cs="Arial"/>
          <w:sz w:val="20"/>
          <w:szCs w:val="20"/>
        </w:rPr>
        <w:t xml:space="preserve">, </w:t>
      </w:r>
      <w:proofErr w:type="spellStart"/>
      <w:r w:rsidRPr="00045F96">
        <w:rPr>
          <w:rFonts w:ascii="Arial" w:hAnsi="Arial" w:cs="Arial"/>
          <w:sz w:val="20"/>
          <w:szCs w:val="20"/>
        </w:rPr>
        <w:t>iliofemorálnych</w:t>
      </w:r>
      <w:proofErr w:type="spellEnd"/>
      <w:r w:rsidRPr="00045F96">
        <w:rPr>
          <w:rFonts w:ascii="Arial" w:hAnsi="Arial" w:cs="Arial"/>
          <w:sz w:val="20"/>
          <w:szCs w:val="20"/>
        </w:rPr>
        <w:t xml:space="preserve">, </w:t>
      </w:r>
      <w:proofErr w:type="spellStart"/>
      <w:r w:rsidRPr="00045F96">
        <w:rPr>
          <w:rFonts w:ascii="Arial" w:hAnsi="Arial" w:cs="Arial"/>
          <w:sz w:val="20"/>
          <w:szCs w:val="20"/>
        </w:rPr>
        <w:t>popliteálnych</w:t>
      </w:r>
      <w:proofErr w:type="spellEnd"/>
      <w:r w:rsidRPr="00045F96">
        <w:rPr>
          <w:rFonts w:ascii="Arial" w:hAnsi="Arial" w:cs="Arial"/>
          <w:sz w:val="20"/>
          <w:szCs w:val="20"/>
        </w:rPr>
        <w:t xml:space="preserve">, </w:t>
      </w:r>
      <w:proofErr w:type="spellStart"/>
      <w:r w:rsidRPr="00045F96">
        <w:rPr>
          <w:rFonts w:ascii="Arial" w:hAnsi="Arial" w:cs="Arial"/>
          <w:sz w:val="20"/>
          <w:szCs w:val="20"/>
        </w:rPr>
        <w:t>infrapopliteálnych</w:t>
      </w:r>
      <w:proofErr w:type="spellEnd"/>
      <w:r w:rsidRPr="00045F96">
        <w:rPr>
          <w:rFonts w:ascii="Arial" w:hAnsi="Arial" w:cs="Arial"/>
          <w:sz w:val="20"/>
          <w:szCs w:val="20"/>
        </w:rPr>
        <w:t xml:space="preserve"> a </w:t>
      </w:r>
      <w:proofErr w:type="spellStart"/>
      <w:r w:rsidRPr="00045F96">
        <w:rPr>
          <w:rFonts w:ascii="Arial" w:hAnsi="Arial" w:cs="Arial"/>
          <w:sz w:val="20"/>
          <w:szCs w:val="20"/>
        </w:rPr>
        <w:t>renálnych</w:t>
      </w:r>
      <w:proofErr w:type="spellEnd"/>
      <w:r w:rsidRPr="00045F96">
        <w:rPr>
          <w:rFonts w:ascii="Arial" w:hAnsi="Arial" w:cs="Arial"/>
          <w:sz w:val="20"/>
          <w:szCs w:val="20"/>
        </w:rPr>
        <w:t xml:space="preserve"> artériách a na liečbu </w:t>
      </w:r>
      <w:proofErr w:type="spellStart"/>
      <w:r w:rsidRPr="00045F96">
        <w:rPr>
          <w:rFonts w:ascii="Arial" w:hAnsi="Arial" w:cs="Arial"/>
          <w:sz w:val="20"/>
          <w:szCs w:val="20"/>
        </w:rPr>
        <w:t>obštruktívnych</w:t>
      </w:r>
      <w:proofErr w:type="spellEnd"/>
      <w:r w:rsidRPr="00045F96">
        <w:rPr>
          <w:rFonts w:ascii="Arial" w:hAnsi="Arial" w:cs="Arial"/>
          <w:sz w:val="20"/>
          <w:szCs w:val="20"/>
        </w:rPr>
        <w:t xml:space="preserve"> lézií natívnych alebo syntetických </w:t>
      </w:r>
      <w:proofErr w:type="spellStart"/>
      <w:r w:rsidRPr="00045F96">
        <w:rPr>
          <w:rFonts w:ascii="Arial" w:hAnsi="Arial" w:cs="Arial"/>
          <w:sz w:val="20"/>
          <w:szCs w:val="20"/>
        </w:rPr>
        <w:t>artériovenóznych</w:t>
      </w:r>
      <w:proofErr w:type="spellEnd"/>
      <w:r w:rsidRPr="00045F96">
        <w:rPr>
          <w:rFonts w:ascii="Arial" w:hAnsi="Arial" w:cs="Arial"/>
          <w:sz w:val="20"/>
          <w:szCs w:val="20"/>
        </w:rPr>
        <w:t xml:space="preserve"> dialyzačných fistúl. Táto pomôcka je indikovaná aj na </w:t>
      </w:r>
      <w:proofErr w:type="spellStart"/>
      <w:r w:rsidRPr="00045F96">
        <w:rPr>
          <w:rFonts w:ascii="Arial" w:hAnsi="Arial" w:cs="Arial"/>
          <w:sz w:val="20"/>
          <w:szCs w:val="20"/>
        </w:rPr>
        <w:t>postdilatáciu</w:t>
      </w:r>
      <w:proofErr w:type="spellEnd"/>
      <w:r w:rsidRPr="00045F96">
        <w:rPr>
          <w:rFonts w:ascii="Arial" w:hAnsi="Arial" w:cs="Arial"/>
          <w:sz w:val="20"/>
          <w:szCs w:val="20"/>
        </w:rPr>
        <w:t xml:space="preserve"> </w:t>
      </w:r>
      <w:proofErr w:type="spellStart"/>
      <w:r w:rsidRPr="00045F96">
        <w:rPr>
          <w:rFonts w:ascii="Arial" w:hAnsi="Arial" w:cs="Arial"/>
          <w:sz w:val="20"/>
          <w:szCs w:val="20"/>
        </w:rPr>
        <w:t>stentov</w:t>
      </w:r>
      <w:proofErr w:type="spellEnd"/>
      <w:r w:rsidRPr="00045F96">
        <w:rPr>
          <w:rFonts w:ascii="Arial" w:hAnsi="Arial" w:cs="Arial"/>
          <w:sz w:val="20"/>
          <w:szCs w:val="20"/>
        </w:rPr>
        <w:t xml:space="preserve"> v </w:t>
      </w:r>
      <w:proofErr w:type="spellStart"/>
      <w:r w:rsidRPr="00045F96">
        <w:rPr>
          <w:rFonts w:ascii="Arial" w:hAnsi="Arial" w:cs="Arial"/>
          <w:sz w:val="20"/>
          <w:szCs w:val="20"/>
        </w:rPr>
        <w:t>periferálnej</w:t>
      </w:r>
      <w:proofErr w:type="spellEnd"/>
      <w:r w:rsidRPr="00045F96">
        <w:rPr>
          <w:rFonts w:ascii="Arial" w:hAnsi="Arial" w:cs="Arial"/>
          <w:sz w:val="20"/>
          <w:szCs w:val="20"/>
        </w:rPr>
        <w:t xml:space="preserve"> </w:t>
      </w:r>
      <w:proofErr w:type="spellStart"/>
      <w:r w:rsidRPr="00045F96">
        <w:rPr>
          <w:rFonts w:ascii="Arial" w:hAnsi="Arial" w:cs="Arial"/>
          <w:sz w:val="20"/>
          <w:szCs w:val="20"/>
        </w:rPr>
        <w:t>vaskulatúre</w:t>
      </w:r>
      <w:bookmarkStart w:id="0" w:name="_GoBack"/>
      <w:bookmarkEnd w:id="0"/>
      <w:proofErr w:type="spellEnd"/>
      <w:r w:rsidR="005C5222">
        <w:rPr>
          <w:rFonts w:ascii="Arial" w:hAnsi="Arial" w:cs="Arial"/>
          <w:sz w:val="20"/>
          <w:szCs w:val="20"/>
        </w:rPr>
        <w:t>.</w:t>
      </w:r>
    </w:p>
    <w:p w14:paraId="441CCC38" w14:textId="77777777" w:rsidR="004966E7" w:rsidRPr="00045F96" w:rsidRDefault="004966E7" w:rsidP="00273E4C">
      <w:pPr>
        <w:pStyle w:val="Bezriadkovania"/>
        <w:tabs>
          <w:tab w:val="left" w:pos="284"/>
        </w:tabs>
        <w:rPr>
          <w:rFonts w:ascii="Arial" w:hAnsi="Arial" w:cs="Arial"/>
          <w:sz w:val="20"/>
        </w:rPr>
      </w:pPr>
    </w:p>
    <w:p w14:paraId="1FD34FFF" w14:textId="77777777" w:rsidR="00A05986" w:rsidRPr="00045F96" w:rsidRDefault="00651378" w:rsidP="00273E4C">
      <w:pPr>
        <w:pStyle w:val="Bezriadkovania"/>
        <w:numPr>
          <w:ilvl w:val="0"/>
          <w:numId w:val="3"/>
        </w:numPr>
        <w:tabs>
          <w:tab w:val="left" w:pos="284"/>
        </w:tabs>
        <w:ind w:left="0" w:firstLine="0"/>
        <w:rPr>
          <w:rFonts w:ascii="Arial" w:hAnsi="Arial" w:cs="Arial"/>
          <w:b/>
          <w:i/>
          <w:color w:val="FF0000"/>
          <w:sz w:val="20"/>
        </w:rPr>
      </w:pPr>
      <w:r w:rsidRPr="00045F96">
        <w:rPr>
          <w:rFonts w:ascii="Arial" w:hAnsi="Arial" w:cs="Arial"/>
          <w:b/>
          <w:i/>
          <w:color w:val="FF0000"/>
          <w:sz w:val="20"/>
        </w:rPr>
        <w:t>Indikácie</w:t>
      </w:r>
      <w:r w:rsidR="00A05986" w:rsidRPr="00045F96">
        <w:rPr>
          <w:rFonts w:ascii="Arial" w:hAnsi="Arial" w:cs="Arial"/>
          <w:b/>
          <w:i/>
          <w:color w:val="FF0000"/>
          <w:sz w:val="20"/>
        </w:rPr>
        <w:t xml:space="preserve">, ktoré sú predmetom tohto </w:t>
      </w:r>
      <w:r w:rsidRPr="00045F96">
        <w:rPr>
          <w:rFonts w:ascii="Arial" w:hAnsi="Arial" w:cs="Arial"/>
          <w:b/>
          <w:i/>
          <w:color w:val="FF0000"/>
          <w:sz w:val="20"/>
        </w:rPr>
        <w:t>medicínsko</w:t>
      </w:r>
      <w:r w:rsidR="00A05986" w:rsidRPr="00045F96">
        <w:rPr>
          <w:rFonts w:ascii="Arial" w:hAnsi="Arial" w:cs="Arial"/>
          <w:b/>
          <w:i/>
          <w:color w:val="FF0000"/>
          <w:sz w:val="20"/>
        </w:rPr>
        <w:t>-ekonomického rozboru:</w:t>
      </w:r>
    </w:p>
    <w:p w14:paraId="08B0A057" w14:textId="77777777" w:rsidR="004966E7" w:rsidRPr="00045F96" w:rsidRDefault="004966E7" w:rsidP="002C1746">
      <w:pPr>
        <w:pStyle w:val="Bezriadkovania"/>
        <w:tabs>
          <w:tab w:val="left" w:pos="284"/>
        </w:tabs>
        <w:jc w:val="both"/>
        <w:rPr>
          <w:rFonts w:ascii="Arial" w:hAnsi="Arial" w:cs="Arial"/>
          <w:sz w:val="20"/>
        </w:rPr>
      </w:pPr>
      <w:r w:rsidRPr="00045F96">
        <w:rPr>
          <w:rFonts w:ascii="Arial" w:hAnsi="Arial" w:cs="Arial"/>
          <w:sz w:val="20"/>
          <w:szCs w:val="20"/>
        </w:rPr>
        <w:t xml:space="preserve">PTA balónikový dilatačný katéter </w:t>
      </w:r>
      <w:proofErr w:type="spellStart"/>
      <w:r w:rsidRPr="00045F96">
        <w:rPr>
          <w:rFonts w:ascii="Arial" w:hAnsi="Arial" w:cs="Arial"/>
          <w:sz w:val="20"/>
          <w:szCs w:val="20"/>
        </w:rPr>
        <w:t>Metacross</w:t>
      </w:r>
      <w:proofErr w:type="spellEnd"/>
      <w:r w:rsidRPr="00045F96">
        <w:rPr>
          <w:rFonts w:ascii="Arial" w:hAnsi="Arial" w:cs="Arial"/>
          <w:sz w:val="20"/>
          <w:szCs w:val="20"/>
        </w:rPr>
        <w:t xml:space="preserve"> </w:t>
      </w:r>
      <w:r w:rsidR="00664903" w:rsidRPr="00045F96">
        <w:rPr>
          <w:rFonts w:ascii="Arial" w:hAnsi="Arial" w:cs="Arial"/>
          <w:sz w:val="20"/>
          <w:szCs w:val="20"/>
        </w:rPr>
        <w:t xml:space="preserve">RX </w:t>
      </w:r>
      <w:r w:rsidRPr="00045F96">
        <w:rPr>
          <w:rFonts w:ascii="Arial" w:hAnsi="Arial" w:cs="Arial"/>
          <w:sz w:val="20"/>
          <w:szCs w:val="20"/>
        </w:rPr>
        <w:t xml:space="preserve">a </w:t>
      </w:r>
      <w:proofErr w:type="spellStart"/>
      <w:r w:rsidRPr="00045F96">
        <w:rPr>
          <w:rFonts w:ascii="Arial" w:hAnsi="Arial" w:cs="Arial"/>
          <w:sz w:val="20"/>
          <w:szCs w:val="20"/>
        </w:rPr>
        <w:t>Metacross</w:t>
      </w:r>
      <w:proofErr w:type="spellEnd"/>
      <w:r w:rsidRPr="00045F96">
        <w:rPr>
          <w:rFonts w:ascii="Arial" w:hAnsi="Arial" w:cs="Arial"/>
          <w:sz w:val="20"/>
          <w:szCs w:val="20"/>
        </w:rPr>
        <w:t xml:space="preserve"> </w:t>
      </w:r>
      <w:r w:rsidR="00664903" w:rsidRPr="00045F96">
        <w:rPr>
          <w:rFonts w:ascii="Arial" w:hAnsi="Arial" w:cs="Arial"/>
          <w:sz w:val="20"/>
          <w:szCs w:val="20"/>
        </w:rPr>
        <w:t xml:space="preserve">OTW </w:t>
      </w:r>
      <w:r w:rsidRPr="00045F96">
        <w:rPr>
          <w:rFonts w:ascii="Arial" w:hAnsi="Arial" w:cs="Arial"/>
          <w:sz w:val="20"/>
          <w:szCs w:val="20"/>
        </w:rPr>
        <w:t xml:space="preserve">sú určené na dilatáciu </w:t>
      </w:r>
      <w:proofErr w:type="spellStart"/>
      <w:r w:rsidRPr="00045F96">
        <w:rPr>
          <w:rFonts w:ascii="Arial" w:hAnsi="Arial" w:cs="Arial"/>
          <w:sz w:val="20"/>
          <w:szCs w:val="20"/>
        </w:rPr>
        <w:t>stenóz</w:t>
      </w:r>
      <w:proofErr w:type="spellEnd"/>
      <w:r w:rsidRPr="00045F96">
        <w:rPr>
          <w:rFonts w:ascii="Arial" w:hAnsi="Arial" w:cs="Arial"/>
          <w:sz w:val="20"/>
          <w:szCs w:val="20"/>
        </w:rPr>
        <w:t xml:space="preserve"> v </w:t>
      </w:r>
      <w:proofErr w:type="spellStart"/>
      <w:r w:rsidRPr="00045F96">
        <w:rPr>
          <w:rFonts w:ascii="Arial" w:hAnsi="Arial" w:cs="Arial"/>
          <w:sz w:val="20"/>
          <w:szCs w:val="20"/>
        </w:rPr>
        <w:t>iliakálnych</w:t>
      </w:r>
      <w:proofErr w:type="spellEnd"/>
      <w:r w:rsidRPr="00045F96">
        <w:rPr>
          <w:rFonts w:ascii="Arial" w:hAnsi="Arial" w:cs="Arial"/>
          <w:sz w:val="20"/>
          <w:szCs w:val="20"/>
        </w:rPr>
        <w:t xml:space="preserve">, </w:t>
      </w:r>
      <w:proofErr w:type="spellStart"/>
      <w:r w:rsidRPr="00045F96">
        <w:rPr>
          <w:rFonts w:ascii="Arial" w:hAnsi="Arial" w:cs="Arial"/>
          <w:sz w:val="20"/>
          <w:szCs w:val="20"/>
        </w:rPr>
        <w:t>femorálnych</w:t>
      </w:r>
      <w:proofErr w:type="spellEnd"/>
      <w:r w:rsidRPr="00045F96">
        <w:rPr>
          <w:rFonts w:ascii="Arial" w:hAnsi="Arial" w:cs="Arial"/>
          <w:sz w:val="20"/>
          <w:szCs w:val="20"/>
        </w:rPr>
        <w:t xml:space="preserve">, </w:t>
      </w:r>
      <w:proofErr w:type="spellStart"/>
      <w:r w:rsidRPr="00045F96">
        <w:rPr>
          <w:rFonts w:ascii="Arial" w:hAnsi="Arial" w:cs="Arial"/>
          <w:sz w:val="20"/>
          <w:szCs w:val="20"/>
        </w:rPr>
        <w:t>iliofemorálnych</w:t>
      </w:r>
      <w:proofErr w:type="spellEnd"/>
      <w:r w:rsidRPr="00045F96">
        <w:rPr>
          <w:rFonts w:ascii="Arial" w:hAnsi="Arial" w:cs="Arial"/>
          <w:sz w:val="20"/>
          <w:szCs w:val="20"/>
        </w:rPr>
        <w:t xml:space="preserve">, </w:t>
      </w:r>
      <w:proofErr w:type="spellStart"/>
      <w:r w:rsidRPr="00045F96">
        <w:rPr>
          <w:rFonts w:ascii="Arial" w:hAnsi="Arial" w:cs="Arial"/>
          <w:sz w:val="20"/>
          <w:szCs w:val="20"/>
        </w:rPr>
        <w:t>popliteálnych</w:t>
      </w:r>
      <w:proofErr w:type="spellEnd"/>
      <w:r w:rsidRPr="00045F96">
        <w:rPr>
          <w:rFonts w:ascii="Arial" w:hAnsi="Arial" w:cs="Arial"/>
          <w:sz w:val="20"/>
          <w:szCs w:val="20"/>
        </w:rPr>
        <w:t xml:space="preserve">, </w:t>
      </w:r>
      <w:proofErr w:type="spellStart"/>
      <w:r w:rsidRPr="00045F96">
        <w:rPr>
          <w:rFonts w:ascii="Arial" w:hAnsi="Arial" w:cs="Arial"/>
          <w:sz w:val="20"/>
          <w:szCs w:val="20"/>
        </w:rPr>
        <w:t>infrapopliteálnych</w:t>
      </w:r>
      <w:proofErr w:type="spellEnd"/>
      <w:r w:rsidRPr="00045F96">
        <w:rPr>
          <w:rFonts w:ascii="Arial" w:hAnsi="Arial" w:cs="Arial"/>
          <w:sz w:val="20"/>
          <w:szCs w:val="20"/>
        </w:rPr>
        <w:t xml:space="preserve"> a </w:t>
      </w:r>
      <w:proofErr w:type="spellStart"/>
      <w:r w:rsidRPr="00045F96">
        <w:rPr>
          <w:rFonts w:ascii="Arial" w:hAnsi="Arial" w:cs="Arial"/>
          <w:sz w:val="20"/>
          <w:szCs w:val="20"/>
        </w:rPr>
        <w:t>renálnych</w:t>
      </w:r>
      <w:proofErr w:type="spellEnd"/>
      <w:r w:rsidRPr="00045F96">
        <w:rPr>
          <w:rFonts w:ascii="Arial" w:hAnsi="Arial" w:cs="Arial"/>
          <w:sz w:val="20"/>
          <w:szCs w:val="20"/>
        </w:rPr>
        <w:t xml:space="preserve"> artériách a na liečbu </w:t>
      </w:r>
      <w:proofErr w:type="spellStart"/>
      <w:r w:rsidRPr="00045F96">
        <w:rPr>
          <w:rFonts w:ascii="Arial" w:hAnsi="Arial" w:cs="Arial"/>
          <w:sz w:val="20"/>
          <w:szCs w:val="20"/>
        </w:rPr>
        <w:t>obštruktívnych</w:t>
      </w:r>
      <w:proofErr w:type="spellEnd"/>
      <w:r w:rsidRPr="00045F96">
        <w:rPr>
          <w:rFonts w:ascii="Arial" w:hAnsi="Arial" w:cs="Arial"/>
          <w:sz w:val="20"/>
          <w:szCs w:val="20"/>
        </w:rPr>
        <w:t xml:space="preserve"> lézií natívnych alebo syntetických </w:t>
      </w:r>
      <w:proofErr w:type="spellStart"/>
      <w:r w:rsidRPr="00045F96">
        <w:rPr>
          <w:rFonts w:ascii="Arial" w:hAnsi="Arial" w:cs="Arial"/>
          <w:sz w:val="20"/>
          <w:szCs w:val="20"/>
        </w:rPr>
        <w:t>artériovenóznych</w:t>
      </w:r>
      <w:proofErr w:type="spellEnd"/>
      <w:r w:rsidRPr="00045F96">
        <w:rPr>
          <w:rFonts w:ascii="Arial" w:hAnsi="Arial" w:cs="Arial"/>
          <w:sz w:val="20"/>
          <w:szCs w:val="20"/>
        </w:rPr>
        <w:t xml:space="preserve"> dialyzačných fistúl. Táto pomôcka je indikovaná aj na </w:t>
      </w:r>
      <w:proofErr w:type="spellStart"/>
      <w:r w:rsidRPr="00045F96">
        <w:rPr>
          <w:rFonts w:ascii="Arial" w:hAnsi="Arial" w:cs="Arial"/>
          <w:sz w:val="20"/>
          <w:szCs w:val="20"/>
        </w:rPr>
        <w:t>postdilatáciu</w:t>
      </w:r>
      <w:proofErr w:type="spellEnd"/>
      <w:r w:rsidRPr="00045F96">
        <w:rPr>
          <w:rFonts w:ascii="Arial" w:hAnsi="Arial" w:cs="Arial"/>
          <w:sz w:val="20"/>
          <w:szCs w:val="20"/>
        </w:rPr>
        <w:t xml:space="preserve"> </w:t>
      </w:r>
      <w:proofErr w:type="spellStart"/>
      <w:r w:rsidRPr="00045F96">
        <w:rPr>
          <w:rFonts w:ascii="Arial" w:hAnsi="Arial" w:cs="Arial"/>
          <w:sz w:val="20"/>
          <w:szCs w:val="20"/>
        </w:rPr>
        <w:t>stentov</w:t>
      </w:r>
      <w:proofErr w:type="spellEnd"/>
      <w:r w:rsidRPr="00045F96">
        <w:rPr>
          <w:rFonts w:ascii="Arial" w:hAnsi="Arial" w:cs="Arial"/>
          <w:sz w:val="20"/>
          <w:szCs w:val="20"/>
        </w:rPr>
        <w:t xml:space="preserve"> v </w:t>
      </w:r>
      <w:proofErr w:type="spellStart"/>
      <w:r w:rsidRPr="00045F96">
        <w:rPr>
          <w:rFonts w:ascii="Arial" w:hAnsi="Arial" w:cs="Arial"/>
          <w:sz w:val="20"/>
          <w:szCs w:val="20"/>
        </w:rPr>
        <w:t>periferálnej</w:t>
      </w:r>
      <w:proofErr w:type="spellEnd"/>
      <w:r w:rsidRPr="00045F96">
        <w:rPr>
          <w:rFonts w:ascii="Arial" w:hAnsi="Arial" w:cs="Arial"/>
          <w:sz w:val="20"/>
          <w:szCs w:val="20"/>
        </w:rPr>
        <w:t xml:space="preserve"> </w:t>
      </w:r>
      <w:proofErr w:type="spellStart"/>
      <w:r w:rsidRPr="00045F96">
        <w:rPr>
          <w:rFonts w:ascii="Arial" w:hAnsi="Arial" w:cs="Arial"/>
          <w:sz w:val="20"/>
          <w:szCs w:val="20"/>
        </w:rPr>
        <w:t>vaskulatúre</w:t>
      </w:r>
      <w:proofErr w:type="spellEnd"/>
      <w:r w:rsidRPr="00045F96">
        <w:rPr>
          <w:rFonts w:ascii="Arial" w:hAnsi="Arial" w:cs="Arial"/>
          <w:sz w:val="20"/>
          <w:szCs w:val="20"/>
        </w:rPr>
        <w:t>.</w:t>
      </w:r>
    </w:p>
    <w:p w14:paraId="7B03CDA5" w14:textId="77777777" w:rsidR="004966E7" w:rsidRPr="00045F96" w:rsidRDefault="004966E7" w:rsidP="002C1746">
      <w:pPr>
        <w:pStyle w:val="Bezriadkovania"/>
        <w:tabs>
          <w:tab w:val="left" w:pos="284"/>
        </w:tabs>
        <w:jc w:val="both"/>
        <w:rPr>
          <w:rFonts w:ascii="Arial" w:hAnsi="Arial" w:cs="Arial"/>
          <w:sz w:val="20"/>
        </w:rPr>
      </w:pPr>
    </w:p>
    <w:p w14:paraId="5BF51AF1" w14:textId="77777777" w:rsidR="00A05986" w:rsidRPr="00045F96" w:rsidRDefault="00A05986" w:rsidP="00273E4C">
      <w:pPr>
        <w:pStyle w:val="Bezriadkovania"/>
        <w:numPr>
          <w:ilvl w:val="0"/>
          <w:numId w:val="3"/>
        </w:numPr>
        <w:tabs>
          <w:tab w:val="left" w:pos="284"/>
        </w:tabs>
        <w:ind w:left="0" w:firstLine="0"/>
        <w:rPr>
          <w:rFonts w:ascii="Arial" w:hAnsi="Arial" w:cs="Arial"/>
          <w:b/>
          <w:i/>
          <w:color w:val="FF0000"/>
          <w:sz w:val="20"/>
        </w:rPr>
      </w:pPr>
      <w:r w:rsidRPr="00045F96">
        <w:rPr>
          <w:rFonts w:ascii="Arial" w:hAnsi="Arial" w:cs="Arial"/>
          <w:b/>
          <w:i/>
          <w:color w:val="FF0000"/>
          <w:sz w:val="20"/>
        </w:rPr>
        <w:t>Epidemiologické údaje:</w:t>
      </w:r>
    </w:p>
    <w:p w14:paraId="65176DE2" w14:textId="77777777" w:rsidR="00A05986" w:rsidRPr="00045F96" w:rsidRDefault="00A05986" w:rsidP="00273E4C">
      <w:pPr>
        <w:pStyle w:val="Bezriadkovania"/>
        <w:numPr>
          <w:ilvl w:val="0"/>
          <w:numId w:val="4"/>
        </w:numPr>
        <w:tabs>
          <w:tab w:val="left" w:pos="284"/>
        </w:tabs>
        <w:rPr>
          <w:rFonts w:ascii="Arial" w:hAnsi="Arial" w:cs="Arial"/>
          <w:b/>
          <w:i/>
          <w:color w:val="FF0000"/>
          <w:sz w:val="20"/>
        </w:rPr>
      </w:pPr>
      <w:proofErr w:type="spellStart"/>
      <w:r w:rsidRPr="00045F96">
        <w:rPr>
          <w:rFonts w:ascii="Arial" w:hAnsi="Arial" w:cs="Arial"/>
          <w:b/>
          <w:i/>
          <w:color w:val="FF0000"/>
          <w:sz w:val="20"/>
        </w:rPr>
        <w:t>Incidencia</w:t>
      </w:r>
      <w:proofErr w:type="spellEnd"/>
      <w:r w:rsidRPr="00045F96">
        <w:rPr>
          <w:rFonts w:ascii="Arial" w:hAnsi="Arial" w:cs="Arial"/>
          <w:b/>
          <w:i/>
          <w:color w:val="FF0000"/>
          <w:sz w:val="20"/>
        </w:rPr>
        <w:t xml:space="preserve"> a prevalencia choroby v Slovenskej republike:</w:t>
      </w:r>
    </w:p>
    <w:p w14:paraId="4EDF6B3D" w14:textId="77777777" w:rsidR="00261A1A" w:rsidRPr="00045F96" w:rsidRDefault="004966E7" w:rsidP="00261A1A">
      <w:pPr>
        <w:pStyle w:val="Bezriadkovania"/>
        <w:tabs>
          <w:tab w:val="left" w:pos="284"/>
        </w:tabs>
        <w:jc w:val="both"/>
        <w:rPr>
          <w:rFonts w:ascii="Arial" w:hAnsi="Arial" w:cs="Arial"/>
          <w:sz w:val="20"/>
        </w:rPr>
      </w:pPr>
      <w:r w:rsidRPr="00045F96">
        <w:rPr>
          <w:rFonts w:ascii="Arial" w:hAnsi="Arial" w:cs="Arial"/>
          <w:sz w:val="20"/>
        </w:rPr>
        <w:t>Kardiovaskulárne ochorenia sú najzávažnejším zdravotníckym, sociálnym a ekonomickým problémom vo vyspelých krajinách</w:t>
      </w:r>
      <w:r w:rsidR="00486310" w:rsidRPr="00045F96">
        <w:rPr>
          <w:rFonts w:ascii="Arial" w:hAnsi="Arial" w:cs="Arial"/>
          <w:sz w:val="20"/>
        </w:rPr>
        <w:t xml:space="preserve"> </w:t>
      </w:r>
      <w:r w:rsidRPr="00045F96">
        <w:rPr>
          <w:rFonts w:ascii="Arial" w:hAnsi="Arial" w:cs="Arial"/>
          <w:sz w:val="20"/>
        </w:rPr>
        <w:t xml:space="preserve">sveta a teda aj v Slovenskej republike. Podľa spoločnosti kardiovaskulárnej a intervenčnej rádiológie je podiel srdcovo-cievnych ochorení na úmrtnosti na Slovensku až 46,9 % </w:t>
      </w:r>
      <w:sdt>
        <w:sdtPr>
          <w:rPr>
            <w:rFonts w:ascii="Arial" w:hAnsi="Arial" w:cs="Arial"/>
            <w:sz w:val="20"/>
          </w:rPr>
          <w:id w:val="722100144"/>
          <w:citation/>
        </w:sdtPr>
        <w:sdtContent>
          <w:r w:rsidRPr="00045F96">
            <w:rPr>
              <w:rFonts w:ascii="Arial" w:hAnsi="Arial" w:cs="Arial"/>
              <w:sz w:val="20"/>
            </w:rPr>
            <w:fldChar w:fldCharType="begin"/>
          </w:r>
          <w:r w:rsidRPr="00045F96">
            <w:rPr>
              <w:rFonts w:ascii="Arial" w:hAnsi="Arial" w:cs="Arial"/>
              <w:sz w:val="20"/>
            </w:rPr>
            <w:instrText xml:space="preserve"> CITATION SKaIR \l 1051 </w:instrText>
          </w:r>
          <w:r w:rsidRPr="00045F96">
            <w:rPr>
              <w:rFonts w:ascii="Arial" w:hAnsi="Arial" w:cs="Arial"/>
              <w:sz w:val="20"/>
            </w:rPr>
            <w:fldChar w:fldCharType="separate"/>
          </w:r>
          <w:r w:rsidR="006438C5" w:rsidRPr="006438C5">
            <w:rPr>
              <w:rFonts w:ascii="Arial" w:hAnsi="Arial" w:cs="Arial"/>
              <w:noProof/>
              <w:sz w:val="20"/>
            </w:rPr>
            <w:t>(1)</w:t>
          </w:r>
          <w:r w:rsidRPr="00045F96">
            <w:rPr>
              <w:rFonts w:ascii="Arial" w:hAnsi="Arial" w:cs="Arial"/>
              <w:sz w:val="20"/>
            </w:rPr>
            <w:fldChar w:fldCharType="end"/>
          </w:r>
        </w:sdtContent>
      </w:sdt>
      <w:r w:rsidRPr="00045F96">
        <w:rPr>
          <w:rFonts w:ascii="Arial" w:hAnsi="Arial" w:cs="Arial"/>
          <w:sz w:val="20"/>
        </w:rPr>
        <w:t>.</w:t>
      </w:r>
      <w:r w:rsidR="00757649" w:rsidRPr="00045F96">
        <w:rPr>
          <w:rFonts w:ascii="Arial" w:hAnsi="Arial" w:cs="Arial"/>
          <w:sz w:val="20"/>
        </w:rPr>
        <w:t xml:space="preserve"> </w:t>
      </w:r>
      <w:r w:rsidR="00261A1A" w:rsidRPr="00045F96">
        <w:rPr>
          <w:rFonts w:ascii="Arial" w:hAnsi="Arial" w:cs="Arial"/>
          <w:sz w:val="20"/>
        </w:rPr>
        <w:t>Periférne artériové ochorenie</w:t>
      </w:r>
      <w:r w:rsidR="00486310" w:rsidRPr="00045F96">
        <w:rPr>
          <w:rFonts w:ascii="Arial" w:hAnsi="Arial" w:cs="Arial"/>
          <w:sz w:val="20"/>
        </w:rPr>
        <w:t xml:space="preserve"> (PAO)</w:t>
      </w:r>
      <w:r w:rsidR="00261A1A" w:rsidRPr="00045F96">
        <w:rPr>
          <w:rFonts w:ascii="Arial" w:hAnsi="Arial" w:cs="Arial"/>
          <w:sz w:val="20"/>
        </w:rPr>
        <w:t xml:space="preserve"> končatinových tepien sa vyskytuje asi u 5 – 10 % populácie staršej ako 60 rokov, pričom jej výskyt je rozdielny v jednotlivých epidemiologických štúdiách v závislosti od toho, akými diagnostickými metódami sa výskyt PAO určoval – či len na základe anamnestických</w:t>
      </w:r>
      <w:r w:rsidR="00757649" w:rsidRPr="00045F96">
        <w:rPr>
          <w:rFonts w:ascii="Arial" w:hAnsi="Arial" w:cs="Arial"/>
          <w:sz w:val="20"/>
        </w:rPr>
        <w:t xml:space="preserve"> </w:t>
      </w:r>
      <w:r w:rsidR="00261A1A" w:rsidRPr="00045F96">
        <w:rPr>
          <w:rFonts w:ascii="Arial" w:hAnsi="Arial" w:cs="Arial"/>
          <w:sz w:val="20"/>
        </w:rPr>
        <w:t>údajov alebo pomocou prístrojových vyšetrovacích metód. V hospitalizačnej štúdii 990 pacientov</w:t>
      </w:r>
      <w:r w:rsidR="00486310" w:rsidRPr="00045F96">
        <w:rPr>
          <w:rFonts w:ascii="Arial" w:hAnsi="Arial" w:cs="Arial"/>
          <w:sz w:val="20"/>
        </w:rPr>
        <w:t xml:space="preserve"> </w:t>
      </w:r>
      <w:r w:rsidR="00261A1A" w:rsidRPr="00045F96">
        <w:rPr>
          <w:rFonts w:ascii="Arial" w:hAnsi="Arial" w:cs="Arial"/>
          <w:sz w:val="20"/>
        </w:rPr>
        <w:t xml:space="preserve">liečených z rozličných príčin na internom oddelení sa zistilo, že anamnesticky 6 % pacientov trpelo na PAO, ale meraním členkovo-brachiálneho tlakového indexu sa zistilo, že až 43,7 % pacientov malo tento index nižší ako 0,9 </w:t>
      </w:r>
      <w:sdt>
        <w:sdtPr>
          <w:rPr>
            <w:rFonts w:ascii="Arial" w:hAnsi="Arial" w:cs="Arial"/>
            <w:sz w:val="20"/>
          </w:rPr>
          <w:id w:val="1742145943"/>
          <w:citation/>
        </w:sdtPr>
        <w:sdtContent>
          <w:r w:rsidR="002712CB" w:rsidRPr="00045F96">
            <w:rPr>
              <w:rFonts w:ascii="Arial" w:hAnsi="Arial" w:cs="Arial"/>
              <w:sz w:val="20"/>
            </w:rPr>
            <w:fldChar w:fldCharType="begin"/>
          </w:r>
          <w:r w:rsidR="002712CB" w:rsidRPr="00045F96">
            <w:rPr>
              <w:rFonts w:ascii="Arial" w:hAnsi="Arial" w:cs="Arial"/>
              <w:sz w:val="20"/>
            </w:rPr>
            <w:instrText xml:space="preserve"> CITATION Heidrich \l 1051 </w:instrText>
          </w:r>
          <w:r w:rsidR="002712CB" w:rsidRPr="00045F96">
            <w:rPr>
              <w:rFonts w:ascii="Arial" w:hAnsi="Arial" w:cs="Arial"/>
              <w:sz w:val="20"/>
            </w:rPr>
            <w:fldChar w:fldCharType="separate"/>
          </w:r>
          <w:r w:rsidR="006438C5" w:rsidRPr="006438C5">
            <w:rPr>
              <w:rFonts w:ascii="Arial" w:hAnsi="Arial" w:cs="Arial"/>
              <w:noProof/>
              <w:sz w:val="20"/>
            </w:rPr>
            <w:t>(2)</w:t>
          </w:r>
          <w:r w:rsidR="002712CB" w:rsidRPr="00045F96">
            <w:rPr>
              <w:rFonts w:ascii="Arial" w:hAnsi="Arial" w:cs="Arial"/>
              <w:sz w:val="20"/>
            </w:rPr>
            <w:fldChar w:fldCharType="end"/>
          </w:r>
        </w:sdtContent>
      </w:sdt>
      <w:r w:rsidR="00261A1A" w:rsidRPr="00045F96">
        <w:rPr>
          <w:rFonts w:ascii="Arial" w:hAnsi="Arial" w:cs="Arial"/>
          <w:sz w:val="20"/>
        </w:rPr>
        <w:t>. V nemeckej epidemiologickej štúdii, ktorá sa uskutočnila na vzorke 6 880 pacientov (s priemerným vekom 72,5 roka), kde praktickí lekári merali členkovo-brachiálny</w:t>
      </w:r>
      <w:r w:rsidR="00486310" w:rsidRPr="00045F96">
        <w:rPr>
          <w:rFonts w:ascii="Arial" w:hAnsi="Arial" w:cs="Arial"/>
          <w:sz w:val="20"/>
        </w:rPr>
        <w:t xml:space="preserve"> </w:t>
      </w:r>
      <w:r w:rsidR="00261A1A" w:rsidRPr="00045F96">
        <w:rPr>
          <w:rFonts w:ascii="Arial" w:hAnsi="Arial" w:cs="Arial"/>
          <w:sz w:val="20"/>
        </w:rPr>
        <w:t>tlakový index (ABI) u všetkých pacientov starších ako 65 rokov, sa zistila prevalencia PAO (ABI menej ako 0,9) u 19,8</w:t>
      </w:r>
      <w:r w:rsidR="00486310" w:rsidRPr="00045F96">
        <w:rPr>
          <w:rFonts w:ascii="Arial" w:hAnsi="Arial" w:cs="Arial"/>
          <w:sz w:val="20"/>
        </w:rPr>
        <w:t xml:space="preserve"> </w:t>
      </w:r>
      <w:r w:rsidR="00261A1A" w:rsidRPr="00045F96">
        <w:rPr>
          <w:rFonts w:ascii="Arial" w:hAnsi="Arial" w:cs="Arial"/>
          <w:sz w:val="20"/>
        </w:rPr>
        <w:t>% mužov a 16,8 % žien</w:t>
      </w:r>
      <w:r w:rsidR="002712CB" w:rsidRPr="00045F96">
        <w:rPr>
          <w:rFonts w:ascii="Arial" w:hAnsi="Arial" w:cs="Arial"/>
          <w:sz w:val="20"/>
        </w:rPr>
        <w:t xml:space="preserve"> </w:t>
      </w:r>
      <w:sdt>
        <w:sdtPr>
          <w:rPr>
            <w:rFonts w:ascii="Arial" w:hAnsi="Arial" w:cs="Arial"/>
            <w:sz w:val="20"/>
          </w:rPr>
          <w:id w:val="-1168170832"/>
          <w:citation/>
        </w:sdtPr>
        <w:sdtContent>
          <w:r w:rsidR="002712CB" w:rsidRPr="00045F96">
            <w:rPr>
              <w:rFonts w:ascii="Arial" w:hAnsi="Arial" w:cs="Arial"/>
              <w:sz w:val="20"/>
            </w:rPr>
            <w:fldChar w:fldCharType="begin"/>
          </w:r>
          <w:r w:rsidR="002712CB" w:rsidRPr="00045F96">
            <w:rPr>
              <w:rFonts w:ascii="Arial" w:hAnsi="Arial" w:cs="Arial"/>
              <w:sz w:val="20"/>
            </w:rPr>
            <w:instrText xml:space="preserve"> CITATION Diehm \l 1051 </w:instrText>
          </w:r>
          <w:r w:rsidR="002712CB" w:rsidRPr="00045F96">
            <w:rPr>
              <w:rFonts w:ascii="Arial" w:hAnsi="Arial" w:cs="Arial"/>
              <w:sz w:val="20"/>
            </w:rPr>
            <w:fldChar w:fldCharType="separate"/>
          </w:r>
          <w:r w:rsidR="006438C5" w:rsidRPr="006438C5">
            <w:rPr>
              <w:rFonts w:ascii="Arial" w:hAnsi="Arial" w:cs="Arial"/>
              <w:noProof/>
              <w:sz w:val="20"/>
            </w:rPr>
            <w:t>(3)</w:t>
          </w:r>
          <w:r w:rsidR="002712CB" w:rsidRPr="00045F96">
            <w:rPr>
              <w:rFonts w:ascii="Arial" w:hAnsi="Arial" w:cs="Arial"/>
              <w:sz w:val="20"/>
            </w:rPr>
            <w:fldChar w:fldCharType="end"/>
          </w:r>
        </w:sdtContent>
      </w:sdt>
      <w:r w:rsidR="00261A1A" w:rsidRPr="00045F96">
        <w:rPr>
          <w:rFonts w:ascii="Arial" w:hAnsi="Arial" w:cs="Arial"/>
          <w:sz w:val="20"/>
        </w:rPr>
        <w:t>.</w:t>
      </w:r>
    </w:p>
    <w:p w14:paraId="6C21F1D4" w14:textId="77777777" w:rsidR="00B76C34" w:rsidRPr="00045F96" w:rsidRDefault="00261A1A" w:rsidP="00261A1A">
      <w:pPr>
        <w:pStyle w:val="Bezriadkovania"/>
        <w:tabs>
          <w:tab w:val="left" w:pos="284"/>
        </w:tabs>
        <w:jc w:val="both"/>
        <w:rPr>
          <w:rFonts w:ascii="Arial" w:hAnsi="Arial" w:cs="Arial"/>
          <w:sz w:val="20"/>
        </w:rPr>
      </w:pPr>
      <w:r w:rsidRPr="00045F96">
        <w:rPr>
          <w:rFonts w:ascii="Arial" w:hAnsi="Arial" w:cs="Arial"/>
          <w:sz w:val="20"/>
        </w:rPr>
        <w:t>Epidemiologické údaje o výskyte PAO na Slovensku či v</w:t>
      </w:r>
      <w:r w:rsidR="00486310" w:rsidRPr="00045F96">
        <w:rPr>
          <w:rFonts w:ascii="Arial" w:hAnsi="Arial" w:cs="Arial"/>
          <w:sz w:val="20"/>
        </w:rPr>
        <w:t> Českej republike</w:t>
      </w:r>
      <w:r w:rsidRPr="00045F96">
        <w:rPr>
          <w:rFonts w:ascii="Arial" w:hAnsi="Arial" w:cs="Arial"/>
          <w:sz w:val="20"/>
        </w:rPr>
        <w:t xml:space="preserve"> nie sú k dispozícii a ak boli nejaké publikované, tak len na veľmi </w:t>
      </w:r>
      <w:r w:rsidR="00486310" w:rsidRPr="00045F96">
        <w:rPr>
          <w:rFonts w:ascii="Arial" w:hAnsi="Arial" w:cs="Arial"/>
          <w:sz w:val="20"/>
        </w:rPr>
        <w:t>m</w:t>
      </w:r>
      <w:r w:rsidRPr="00045F96">
        <w:rPr>
          <w:rFonts w:ascii="Arial" w:hAnsi="Arial" w:cs="Arial"/>
          <w:sz w:val="20"/>
        </w:rPr>
        <w:t>alých</w:t>
      </w:r>
      <w:r w:rsidR="00486310" w:rsidRPr="00045F96">
        <w:rPr>
          <w:rFonts w:ascii="Arial" w:hAnsi="Arial" w:cs="Arial"/>
          <w:sz w:val="20"/>
        </w:rPr>
        <w:t xml:space="preserve"> </w:t>
      </w:r>
      <w:r w:rsidRPr="00045F96">
        <w:rPr>
          <w:rFonts w:ascii="Arial" w:hAnsi="Arial" w:cs="Arial"/>
          <w:sz w:val="20"/>
        </w:rPr>
        <w:t xml:space="preserve">súboroch pacientov. O výskyte kritickej končatinovej ischémie (KKI), najzávažnejšej formy PAO, spoľahlivé epidemiologické údaje taktiež chýbajú, ale predpokladá sa, že sa vyvinie asi u 10 % pacientov s </w:t>
      </w:r>
      <w:proofErr w:type="spellStart"/>
      <w:r w:rsidRPr="00045F96">
        <w:rPr>
          <w:rFonts w:ascii="Arial" w:hAnsi="Arial" w:cs="Arial"/>
          <w:sz w:val="20"/>
        </w:rPr>
        <w:t>claudicatio</w:t>
      </w:r>
      <w:proofErr w:type="spellEnd"/>
      <w:r w:rsidRPr="00045F96">
        <w:rPr>
          <w:rFonts w:ascii="Arial" w:hAnsi="Arial" w:cs="Arial"/>
          <w:sz w:val="20"/>
        </w:rPr>
        <w:t xml:space="preserve"> </w:t>
      </w:r>
      <w:proofErr w:type="spellStart"/>
      <w:r w:rsidRPr="00045F96">
        <w:rPr>
          <w:rFonts w:ascii="Arial" w:hAnsi="Arial" w:cs="Arial"/>
          <w:sz w:val="20"/>
        </w:rPr>
        <w:t>intermitens</w:t>
      </w:r>
      <w:proofErr w:type="spellEnd"/>
      <w:r w:rsidR="002712CB" w:rsidRPr="00045F96">
        <w:rPr>
          <w:rFonts w:ascii="Arial" w:hAnsi="Arial" w:cs="Arial"/>
          <w:sz w:val="20"/>
        </w:rPr>
        <w:t xml:space="preserve"> </w:t>
      </w:r>
      <w:sdt>
        <w:sdtPr>
          <w:rPr>
            <w:rFonts w:ascii="Arial" w:hAnsi="Arial" w:cs="Arial"/>
            <w:sz w:val="20"/>
          </w:rPr>
          <w:id w:val="-1098713880"/>
          <w:citation/>
        </w:sdtPr>
        <w:sdtContent>
          <w:r w:rsidR="009A0B6C" w:rsidRPr="00045F96">
            <w:rPr>
              <w:rFonts w:ascii="Arial" w:hAnsi="Arial" w:cs="Arial"/>
              <w:sz w:val="20"/>
            </w:rPr>
            <w:fldChar w:fldCharType="begin"/>
          </w:r>
          <w:r w:rsidR="009A0B6C" w:rsidRPr="00045F96">
            <w:rPr>
              <w:rFonts w:ascii="Arial" w:hAnsi="Arial" w:cs="Arial"/>
              <w:sz w:val="20"/>
            </w:rPr>
            <w:instrText xml:space="preserve"> CITATION EWG \l 1051 </w:instrText>
          </w:r>
          <w:r w:rsidR="009A0B6C" w:rsidRPr="00045F96">
            <w:rPr>
              <w:rFonts w:ascii="Arial" w:hAnsi="Arial" w:cs="Arial"/>
              <w:sz w:val="20"/>
            </w:rPr>
            <w:fldChar w:fldCharType="separate"/>
          </w:r>
          <w:r w:rsidR="006438C5" w:rsidRPr="006438C5">
            <w:rPr>
              <w:rFonts w:ascii="Arial" w:hAnsi="Arial" w:cs="Arial"/>
              <w:noProof/>
              <w:sz w:val="20"/>
            </w:rPr>
            <w:t>(4)</w:t>
          </w:r>
          <w:r w:rsidR="009A0B6C" w:rsidRPr="00045F96">
            <w:rPr>
              <w:rFonts w:ascii="Arial" w:hAnsi="Arial" w:cs="Arial"/>
              <w:sz w:val="20"/>
            </w:rPr>
            <w:fldChar w:fldCharType="end"/>
          </w:r>
        </w:sdtContent>
      </w:sdt>
      <w:r w:rsidRPr="00045F96">
        <w:rPr>
          <w:rFonts w:ascii="Arial" w:hAnsi="Arial" w:cs="Arial"/>
          <w:sz w:val="20"/>
        </w:rPr>
        <w:t xml:space="preserve">. Odhaduje sa, že </w:t>
      </w:r>
      <w:proofErr w:type="spellStart"/>
      <w:r w:rsidRPr="00045F96">
        <w:rPr>
          <w:rFonts w:ascii="Arial" w:hAnsi="Arial" w:cs="Arial"/>
          <w:sz w:val="20"/>
        </w:rPr>
        <w:t>incidencia</w:t>
      </w:r>
      <w:proofErr w:type="spellEnd"/>
      <w:r w:rsidRPr="00045F96">
        <w:rPr>
          <w:rFonts w:ascii="Arial" w:hAnsi="Arial" w:cs="Arial"/>
          <w:sz w:val="20"/>
        </w:rPr>
        <w:t xml:space="preserve"> KKI je asi 500 – 1 000 nových prípadov na 1 miliónov obyvateľov, teda na Slovensku ročne vznikne asi 2 500 – 5 000 nových prípadov KKI, pričom tri štvrtiny z nich možno intenzívnou liečbou zachrániť pred amputáciou. Je však vysoko pravdepodobné, že skutočný výskyt KKI je podstatne vyšší </w:t>
      </w:r>
      <w:sdt>
        <w:sdtPr>
          <w:rPr>
            <w:rFonts w:ascii="Arial" w:hAnsi="Arial" w:cs="Arial"/>
            <w:sz w:val="20"/>
          </w:rPr>
          <w:id w:val="547345496"/>
          <w:citation/>
        </w:sdtPr>
        <w:sdtContent>
          <w:r w:rsidR="009A0B6C" w:rsidRPr="00045F96">
            <w:rPr>
              <w:rFonts w:ascii="Arial" w:hAnsi="Arial" w:cs="Arial"/>
              <w:sz w:val="20"/>
            </w:rPr>
            <w:fldChar w:fldCharType="begin"/>
          </w:r>
          <w:r w:rsidR="009A0B6C" w:rsidRPr="00045F96">
            <w:rPr>
              <w:rFonts w:ascii="Arial" w:hAnsi="Arial" w:cs="Arial"/>
              <w:sz w:val="20"/>
            </w:rPr>
            <w:instrText xml:space="preserve"> CITATION Nogren \l 1051 </w:instrText>
          </w:r>
          <w:r w:rsidR="009A0B6C" w:rsidRPr="00045F96">
            <w:rPr>
              <w:rFonts w:ascii="Arial" w:hAnsi="Arial" w:cs="Arial"/>
              <w:sz w:val="20"/>
            </w:rPr>
            <w:fldChar w:fldCharType="separate"/>
          </w:r>
          <w:r w:rsidR="006438C5" w:rsidRPr="006438C5">
            <w:rPr>
              <w:rFonts w:ascii="Arial" w:hAnsi="Arial" w:cs="Arial"/>
              <w:noProof/>
              <w:sz w:val="20"/>
            </w:rPr>
            <w:t>(5)</w:t>
          </w:r>
          <w:r w:rsidR="009A0B6C" w:rsidRPr="00045F96">
            <w:rPr>
              <w:rFonts w:ascii="Arial" w:hAnsi="Arial" w:cs="Arial"/>
              <w:sz w:val="20"/>
            </w:rPr>
            <w:fldChar w:fldCharType="end"/>
          </w:r>
        </w:sdtContent>
      </w:sdt>
      <w:r w:rsidRPr="00045F96">
        <w:rPr>
          <w:rFonts w:ascii="Arial" w:hAnsi="Arial" w:cs="Arial"/>
          <w:sz w:val="20"/>
        </w:rPr>
        <w:t xml:space="preserve">. V priebehu šiestich mesiacov od vzniku KKI umiera 20 % pacientov, amputáciu podstúpi 35 % pacientov, za dva roky od vzniku KKI je úplne mobilných len 40 % pacientov </w:t>
      </w:r>
      <w:sdt>
        <w:sdtPr>
          <w:rPr>
            <w:rFonts w:ascii="Arial" w:hAnsi="Arial" w:cs="Arial"/>
            <w:sz w:val="20"/>
          </w:rPr>
          <w:id w:val="1633279311"/>
          <w:citation/>
        </w:sdtPr>
        <w:sdtContent>
          <w:r w:rsidR="009A0B6C" w:rsidRPr="00045F96">
            <w:rPr>
              <w:rFonts w:ascii="Arial" w:hAnsi="Arial" w:cs="Arial"/>
              <w:sz w:val="20"/>
            </w:rPr>
            <w:fldChar w:fldCharType="begin"/>
          </w:r>
          <w:r w:rsidR="009A0B6C" w:rsidRPr="00045F96">
            <w:rPr>
              <w:rFonts w:ascii="Arial" w:hAnsi="Arial" w:cs="Arial"/>
              <w:sz w:val="20"/>
            </w:rPr>
            <w:instrText xml:space="preserve"> CITATION TASC \l 1051 </w:instrText>
          </w:r>
          <w:r w:rsidR="009A0B6C" w:rsidRPr="00045F96">
            <w:rPr>
              <w:rFonts w:ascii="Arial" w:hAnsi="Arial" w:cs="Arial"/>
              <w:sz w:val="20"/>
            </w:rPr>
            <w:fldChar w:fldCharType="separate"/>
          </w:r>
          <w:r w:rsidR="006438C5" w:rsidRPr="006438C5">
            <w:rPr>
              <w:rFonts w:ascii="Arial" w:hAnsi="Arial" w:cs="Arial"/>
              <w:noProof/>
              <w:sz w:val="20"/>
            </w:rPr>
            <w:t>(6)</w:t>
          </w:r>
          <w:r w:rsidR="009A0B6C" w:rsidRPr="00045F96">
            <w:rPr>
              <w:rFonts w:ascii="Arial" w:hAnsi="Arial" w:cs="Arial"/>
              <w:sz w:val="20"/>
            </w:rPr>
            <w:fldChar w:fldCharType="end"/>
          </w:r>
        </w:sdtContent>
      </w:sdt>
      <w:r w:rsidRPr="00045F96">
        <w:rPr>
          <w:rFonts w:ascii="Arial" w:hAnsi="Arial" w:cs="Arial"/>
          <w:sz w:val="20"/>
        </w:rPr>
        <w:t>.</w:t>
      </w:r>
    </w:p>
    <w:p w14:paraId="6D4736B8" w14:textId="77777777" w:rsidR="00B76C34" w:rsidRPr="00045F96" w:rsidRDefault="00B76C34" w:rsidP="003A7F01">
      <w:pPr>
        <w:pStyle w:val="Bezriadkovania"/>
        <w:tabs>
          <w:tab w:val="left" w:pos="284"/>
        </w:tabs>
        <w:jc w:val="both"/>
        <w:rPr>
          <w:rFonts w:ascii="Arial" w:hAnsi="Arial" w:cs="Arial"/>
          <w:sz w:val="20"/>
        </w:rPr>
      </w:pPr>
    </w:p>
    <w:p w14:paraId="600B0F7A" w14:textId="77777777" w:rsidR="00A05986" w:rsidRPr="00045F96" w:rsidRDefault="00A05986" w:rsidP="00273E4C">
      <w:pPr>
        <w:pStyle w:val="Bezriadkovania"/>
        <w:numPr>
          <w:ilvl w:val="0"/>
          <w:numId w:val="4"/>
        </w:numPr>
        <w:tabs>
          <w:tab w:val="left" w:pos="284"/>
        </w:tabs>
        <w:rPr>
          <w:rFonts w:ascii="Arial" w:hAnsi="Arial" w:cs="Arial"/>
          <w:b/>
          <w:i/>
          <w:color w:val="FF0000"/>
          <w:sz w:val="20"/>
        </w:rPr>
      </w:pPr>
      <w:r w:rsidRPr="00045F96">
        <w:rPr>
          <w:rFonts w:ascii="Arial" w:hAnsi="Arial" w:cs="Arial"/>
          <w:b/>
          <w:i/>
          <w:color w:val="FF0000"/>
          <w:sz w:val="20"/>
        </w:rPr>
        <w:t>Opis cieľovej skupiny pacientov, prípadne podskupín pacientov a ich charakteristika:</w:t>
      </w:r>
    </w:p>
    <w:p w14:paraId="235DA50C" w14:textId="77777777" w:rsidR="003A7F01" w:rsidRPr="00045F96" w:rsidRDefault="009A0B6C" w:rsidP="00A24CEA">
      <w:pPr>
        <w:pStyle w:val="Bezriadkovania"/>
        <w:tabs>
          <w:tab w:val="left" w:pos="284"/>
        </w:tabs>
        <w:jc w:val="both"/>
        <w:rPr>
          <w:rFonts w:ascii="Arial" w:hAnsi="Arial" w:cs="Arial"/>
          <w:sz w:val="20"/>
        </w:rPr>
      </w:pPr>
      <w:r w:rsidRPr="00045F96">
        <w:rPr>
          <w:rFonts w:ascii="Arial" w:hAnsi="Arial" w:cs="Arial"/>
          <w:sz w:val="20"/>
        </w:rPr>
        <w:t xml:space="preserve">Cieľovú populáciu predstavujú všetci pacienti, pre ktorých je ŠZM Katéter PTA dilatačný balónikový </w:t>
      </w:r>
      <w:proofErr w:type="spellStart"/>
      <w:r w:rsidRPr="00045F96">
        <w:rPr>
          <w:rFonts w:ascii="Arial" w:hAnsi="Arial" w:cs="Arial"/>
          <w:sz w:val="20"/>
          <w:szCs w:val="20"/>
        </w:rPr>
        <w:t>Metacross</w:t>
      </w:r>
      <w:proofErr w:type="spellEnd"/>
      <w:r w:rsidRPr="00045F96">
        <w:rPr>
          <w:rFonts w:ascii="Arial" w:hAnsi="Arial" w:cs="Arial"/>
          <w:sz w:val="20"/>
          <w:szCs w:val="20"/>
        </w:rPr>
        <w:t xml:space="preserve"> RX/OTW</w:t>
      </w:r>
      <w:r w:rsidRPr="00045F96">
        <w:rPr>
          <w:rFonts w:ascii="Arial" w:hAnsi="Arial" w:cs="Arial"/>
          <w:sz w:val="20"/>
        </w:rPr>
        <w:t xml:space="preserve"> (P98807) určený na základe platného účelu určenia</w:t>
      </w:r>
      <w:r w:rsidR="00A24CEA" w:rsidRPr="00045F96">
        <w:rPr>
          <w:rFonts w:ascii="Arial" w:hAnsi="Arial" w:cs="Arial"/>
          <w:sz w:val="20"/>
        </w:rPr>
        <w:t xml:space="preserve">, </w:t>
      </w:r>
      <w:proofErr w:type="spellStart"/>
      <w:r w:rsidR="00A24CEA" w:rsidRPr="00045F96">
        <w:rPr>
          <w:rFonts w:ascii="Arial" w:hAnsi="Arial" w:cs="Arial"/>
          <w:sz w:val="20"/>
        </w:rPr>
        <w:t>t.j</w:t>
      </w:r>
      <w:proofErr w:type="spellEnd"/>
      <w:r w:rsidR="00A24CEA" w:rsidRPr="00045F96">
        <w:rPr>
          <w:rFonts w:ascii="Arial" w:hAnsi="Arial" w:cs="Arial"/>
          <w:sz w:val="20"/>
        </w:rPr>
        <w:t xml:space="preserve">. pacientov, u ktorých je indikovaný výkon zameraný na dilatáciu </w:t>
      </w:r>
      <w:proofErr w:type="spellStart"/>
      <w:r w:rsidR="00A24CEA" w:rsidRPr="00045F96">
        <w:rPr>
          <w:rFonts w:ascii="Arial" w:hAnsi="Arial" w:cs="Arial"/>
          <w:sz w:val="20"/>
        </w:rPr>
        <w:t>stenóz</w:t>
      </w:r>
      <w:proofErr w:type="spellEnd"/>
      <w:r w:rsidR="00A24CEA" w:rsidRPr="00045F96">
        <w:rPr>
          <w:rFonts w:ascii="Arial" w:hAnsi="Arial" w:cs="Arial"/>
          <w:sz w:val="20"/>
        </w:rPr>
        <w:t xml:space="preserve"> v </w:t>
      </w:r>
      <w:proofErr w:type="spellStart"/>
      <w:r w:rsidR="00A24CEA" w:rsidRPr="00045F96">
        <w:rPr>
          <w:rFonts w:ascii="Arial" w:hAnsi="Arial" w:cs="Arial"/>
          <w:sz w:val="20"/>
        </w:rPr>
        <w:t>iliakálnych</w:t>
      </w:r>
      <w:proofErr w:type="spellEnd"/>
      <w:r w:rsidR="00A24CEA" w:rsidRPr="00045F96">
        <w:rPr>
          <w:rFonts w:ascii="Arial" w:hAnsi="Arial" w:cs="Arial"/>
          <w:sz w:val="20"/>
        </w:rPr>
        <w:t xml:space="preserve">, </w:t>
      </w:r>
      <w:proofErr w:type="spellStart"/>
      <w:r w:rsidR="00A24CEA" w:rsidRPr="00045F96">
        <w:rPr>
          <w:rFonts w:ascii="Arial" w:hAnsi="Arial" w:cs="Arial"/>
          <w:sz w:val="20"/>
        </w:rPr>
        <w:t>femorálnych</w:t>
      </w:r>
      <w:proofErr w:type="spellEnd"/>
      <w:r w:rsidR="00A24CEA" w:rsidRPr="00045F96">
        <w:rPr>
          <w:rFonts w:ascii="Arial" w:hAnsi="Arial" w:cs="Arial"/>
          <w:sz w:val="20"/>
        </w:rPr>
        <w:t xml:space="preserve">, </w:t>
      </w:r>
      <w:proofErr w:type="spellStart"/>
      <w:r w:rsidR="00A24CEA" w:rsidRPr="00045F96">
        <w:rPr>
          <w:rFonts w:ascii="Arial" w:hAnsi="Arial" w:cs="Arial"/>
          <w:sz w:val="20"/>
        </w:rPr>
        <w:t>iliofemorálnych</w:t>
      </w:r>
      <w:proofErr w:type="spellEnd"/>
      <w:r w:rsidR="00A24CEA" w:rsidRPr="00045F96">
        <w:rPr>
          <w:rFonts w:ascii="Arial" w:hAnsi="Arial" w:cs="Arial"/>
          <w:sz w:val="20"/>
        </w:rPr>
        <w:t xml:space="preserve">, </w:t>
      </w:r>
      <w:proofErr w:type="spellStart"/>
      <w:r w:rsidR="00A24CEA" w:rsidRPr="00045F96">
        <w:rPr>
          <w:rFonts w:ascii="Arial" w:hAnsi="Arial" w:cs="Arial"/>
          <w:sz w:val="20"/>
        </w:rPr>
        <w:t>popliteálnych</w:t>
      </w:r>
      <w:proofErr w:type="spellEnd"/>
      <w:r w:rsidR="00A24CEA" w:rsidRPr="00045F96">
        <w:rPr>
          <w:rFonts w:ascii="Arial" w:hAnsi="Arial" w:cs="Arial"/>
          <w:sz w:val="20"/>
        </w:rPr>
        <w:t xml:space="preserve">, </w:t>
      </w:r>
      <w:proofErr w:type="spellStart"/>
      <w:r w:rsidR="00A24CEA" w:rsidRPr="00045F96">
        <w:rPr>
          <w:rFonts w:ascii="Arial" w:hAnsi="Arial" w:cs="Arial"/>
          <w:sz w:val="20"/>
        </w:rPr>
        <w:t>infrapopliteálnych</w:t>
      </w:r>
      <w:proofErr w:type="spellEnd"/>
      <w:r w:rsidR="00A24CEA" w:rsidRPr="00045F96">
        <w:rPr>
          <w:rFonts w:ascii="Arial" w:hAnsi="Arial" w:cs="Arial"/>
          <w:sz w:val="20"/>
        </w:rPr>
        <w:t xml:space="preserve"> a </w:t>
      </w:r>
      <w:proofErr w:type="spellStart"/>
      <w:r w:rsidR="00A24CEA" w:rsidRPr="00045F96">
        <w:rPr>
          <w:rFonts w:ascii="Arial" w:hAnsi="Arial" w:cs="Arial"/>
          <w:sz w:val="20"/>
        </w:rPr>
        <w:t>renálnych</w:t>
      </w:r>
      <w:proofErr w:type="spellEnd"/>
      <w:r w:rsidR="00A24CEA" w:rsidRPr="00045F96">
        <w:rPr>
          <w:rFonts w:ascii="Arial" w:hAnsi="Arial" w:cs="Arial"/>
          <w:sz w:val="20"/>
        </w:rPr>
        <w:t xml:space="preserve"> artériách a na liečbu </w:t>
      </w:r>
      <w:proofErr w:type="spellStart"/>
      <w:r w:rsidR="00A24CEA" w:rsidRPr="00045F96">
        <w:rPr>
          <w:rFonts w:ascii="Arial" w:hAnsi="Arial" w:cs="Arial"/>
          <w:sz w:val="20"/>
        </w:rPr>
        <w:t>obštruktívnych</w:t>
      </w:r>
      <w:proofErr w:type="spellEnd"/>
      <w:r w:rsidR="00A24CEA" w:rsidRPr="00045F96">
        <w:rPr>
          <w:rFonts w:ascii="Arial" w:hAnsi="Arial" w:cs="Arial"/>
          <w:sz w:val="20"/>
        </w:rPr>
        <w:t xml:space="preserve"> lézií natívnych alebo syntetických </w:t>
      </w:r>
      <w:proofErr w:type="spellStart"/>
      <w:r w:rsidR="00A24CEA" w:rsidRPr="00045F96">
        <w:rPr>
          <w:rFonts w:ascii="Arial" w:hAnsi="Arial" w:cs="Arial"/>
          <w:sz w:val="20"/>
        </w:rPr>
        <w:t>artériovenóznych</w:t>
      </w:r>
      <w:proofErr w:type="spellEnd"/>
      <w:r w:rsidR="00A24CEA" w:rsidRPr="00045F96">
        <w:rPr>
          <w:rFonts w:ascii="Arial" w:hAnsi="Arial" w:cs="Arial"/>
          <w:sz w:val="20"/>
        </w:rPr>
        <w:t xml:space="preserve"> dialyzačných fistúl.</w:t>
      </w:r>
    </w:p>
    <w:p w14:paraId="5A917C26" w14:textId="77777777" w:rsidR="009A0B6C" w:rsidRPr="00045F96" w:rsidRDefault="009A0B6C" w:rsidP="003A7F01">
      <w:pPr>
        <w:pStyle w:val="Bezriadkovania"/>
        <w:tabs>
          <w:tab w:val="left" w:pos="284"/>
        </w:tabs>
        <w:jc w:val="both"/>
        <w:rPr>
          <w:rFonts w:ascii="Arial" w:hAnsi="Arial" w:cs="Arial"/>
          <w:sz w:val="20"/>
        </w:rPr>
      </w:pPr>
    </w:p>
    <w:p w14:paraId="1A549FE3" w14:textId="77777777" w:rsidR="00A05986" w:rsidRPr="00045F96" w:rsidRDefault="00A05986" w:rsidP="00273E4C">
      <w:pPr>
        <w:pStyle w:val="Bezriadkovania"/>
        <w:numPr>
          <w:ilvl w:val="0"/>
          <w:numId w:val="4"/>
        </w:numPr>
        <w:tabs>
          <w:tab w:val="left" w:pos="284"/>
        </w:tabs>
        <w:rPr>
          <w:rFonts w:ascii="Arial" w:hAnsi="Arial" w:cs="Arial"/>
          <w:b/>
          <w:i/>
          <w:color w:val="FF0000"/>
          <w:sz w:val="20"/>
        </w:rPr>
      </w:pPr>
      <w:r w:rsidRPr="00045F96">
        <w:rPr>
          <w:rFonts w:ascii="Arial" w:hAnsi="Arial" w:cs="Arial"/>
          <w:b/>
          <w:i/>
          <w:color w:val="FF0000"/>
          <w:sz w:val="20"/>
        </w:rPr>
        <w:t xml:space="preserve">Predpokladaný počet pacientov v roku, v ktorom </w:t>
      </w:r>
      <w:r w:rsidR="00273E4C" w:rsidRPr="00045F96">
        <w:rPr>
          <w:rFonts w:ascii="Arial" w:hAnsi="Arial" w:cs="Arial"/>
          <w:b/>
          <w:i/>
          <w:color w:val="FF0000"/>
          <w:sz w:val="20"/>
        </w:rPr>
        <w:t xml:space="preserve">sa </w:t>
      </w:r>
      <w:r w:rsidR="00651378" w:rsidRPr="00045F96">
        <w:rPr>
          <w:rFonts w:ascii="Arial" w:hAnsi="Arial" w:cs="Arial"/>
          <w:b/>
          <w:i/>
          <w:color w:val="FF0000"/>
          <w:sz w:val="20"/>
        </w:rPr>
        <w:t>medicínsko</w:t>
      </w:r>
      <w:r w:rsidRPr="00045F96">
        <w:rPr>
          <w:rFonts w:ascii="Arial" w:hAnsi="Arial" w:cs="Arial"/>
          <w:b/>
          <w:i/>
          <w:color w:val="FF0000"/>
          <w:sz w:val="20"/>
        </w:rPr>
        <w:t>-ekonomický rozbor predkladá:</w:t>
      </w:r>
    </w:p>
    <w:p w14:paraId="3B869863" w14:textId="77777777" w:rsidR="003A7F01" w:rsidRPr="00045F96" w:rsidRDefault="004966E7" w:rsidP="004966E7">
      <w:pPr>
        <w:pStyle w:val="Bezriadkovania"/>
        <w:tabs>
          <w:tab w:val="left" w:pos="284"/>
        </w:tabs>
        <w:jc w:val="both"/>
        <w:rPr>
          <w:rFonts w:ascii="Arial" w:hAnsi="Arial" w:cs="Arial"/>
          <w:sz w:val="20"/>
        </w:rPr>
      </w:pPr>
      <w:r w:rsidRPr="00045F96">
        <w:rPr>
          <w:rFonts w:ascii="Arial" w:hAnsi="Arial" w:cs="Arial"/>
          <w:sz w:val="20"/>
        </w:rPr>
        <w:t>V súlade s platnou legislatívou je najskorší možný termín zaradenia predmetného špeciálneho zdravotníckeho materiálu (ŠZM) do Zoznamu kategorizovaných ŠZM 1.1.2019. V roku podania medicínsko-ekonomického rozboru (2018) sa preto táto pomôcka nepoužije pri žiadnom výkone PTCA a PTA.</w:t>
      </w:r>
    </w:p>
    <w:p w14:paraId="3590EE66" w14:textId="77777777" w:rsidR="004966E7" w:rsidRPr="00045F96" w:rsidRDefault="004966E7" w:rsidP="003A7F01">
      <w:pPr>
        <w:pStyle w:val="Bezriadkovania"/>
        <w:tabs>
          <w:tab w:val="left" w:pos="284"/>
        </w:tabs>
        <w:rPr>
          <w:rFonts w:ascii="Arial" w:hAnsi="Arial" w:cs="Arial"/>
          <w:sz w:val="20"/>
        </w:rPr>
      </w:pPr>
    </w:p>
    <w:p w14:paraId="14169021" w14:textId="77777777" w:rsidR="00A05986" w:rsidRPr="00045F96" w:rsidRDefault="00A05986" w:rsidP="00273E4C">
      <w:pPr>
        <w:pStyle w:val="Bezriadkovania"/>
        <w:numPr>
          <w:ilvl w:val="0"/>
          <w:numId w:val="4"/>
        </w:numPr>
        <w:tabs>
          <w:tab w:val="left" w:pos="284"/>
        </w:tabs>
        <w:rPr>
          <w:rFonts w:ascii="Arial" w:hAnsi="Arial" w:cs="Arial"/>
          <w:b/>
          <w:i/>
          <w:color w:val="FF0000"/>
          <w:sz w:val="20"/>
        </w:rPr>
      </w:pPr>
      <w:r w:rsidRPr="00045F96">
        <w:rPr>
          <w:rFonts w:ascii="Arial" w:hAnsi="Arial" w:cs="Arial"/>
          <w:b/>
          <w:i/>
          <w:color w:val="FF0000"/>
          <w:sz w:val="20"/>
        </w:rPr>
        <w:t>Predpokladaný počet pacientov v nasledujúcich piatich rokoch:</w:t>
      </w:r>
    </w:p>
    <w:p w14:paraId="40A409FF" w14:textId="77777777" w:rsidR="004966E7" w:rsidRPr="00045F96" w:rsidRDefault="004966E7" w:rsidP="004966E7">
      <w:pPr>
        <w:pStyle w:val="Bezriadkovania"/>
        <w:tabs>
          <w:tab w:val="left" w:pos="284"/>
        </w:tabs>
        <w:jc w:val="both"/>
        <w:rPr>
          <w:rFonts w:ascii="Arial" w:hAnsi="Arial" w:cs="Arial"/>
          <w:sz w:val="20"/>
        </w:rPr>
      </w:pPr>
      <w:r w:rsidRPr="00045F96">
        <w:rPr>
          <w:rFonts w:ascii="Arial" w:hAnsi="Arial" w:cs="Arial"/>
          <w:sz w:val="20"/>
        </w:rPr>
        <w:t>Národné centrum zdravotníckych informácii (NCZI) údaje o počte vykonaných zákrokov PTCA a PTA podľa svojho vyjadrenia neeviduje a oficiálne ani nepublikuje (informácie získané na základe písomnej komunikácie s NCZI). Na základe údajov z NCZI o spotrebe ŠZM v podskupine „</w:t>
      </w:r>
      <w:r w:rsidR="00192089" w:rsidRPr="00045F96">
        <w:rPr>
          <w:rFonts w:ascii="Arial" w:hAnsi="Arial" w:cs="Arial"/>
          <w:sz w:val="20"/>
        </w:rPr>
        <w:t xml:space="preserve">XB8.4.3 Balónikové katétre na </w:t>
      </w:r>
      <w:proofErr w:type="spellStart"/>
      <w:r w:rsidR="00192089" w:rsidRPr="00045F96">
        <w:rPr>
          <w:rFonts w:ascii="Arial" w:hAnsi="Arial" w:cs="Arial"/>
          <w:sz w:val="20"/>
        </w:rPr>
        <w:t>perkutánne</w:t>
      </w:r>
      <w:proofErr w:type="spellEnd"/>
      <w:r w:rsidR="00192089" w:rsidRPr="00045F96">
        <w:rPr>
          <w:rFonts w:ascii="Arial" w:hAnsi="Arial" w:cs="Arial"/>
          <w:sz w:val="20"/>
        </w:rPr>
        <w:t xml:space="preserve"> rádiologické intervencie - špeciálne (0.035) PTA katétre</w:t>
      </w:r>
      <w:r w:rsidRPr="00045F96">
        <w:rPr>
          <w:rFonts w:ascii="Arial" w:hAnsi="Arial" w:cs="Arial"/>
          <w:sz w:val="20"/>
        </w:rPr>
        <w:t>“ za rok 2017 možno určiť reálnu spotrebu v danej podskupine ŠZM. Za rok 2017 bolo v podskupine XB</w:t>
      </w:r>
      <w:r w:rsidR="00192089" w:rsidRPr="00045F96">
        <w:rPr>
          <w:rFonts w:ascii="Arial" w:hAnsi="Arial" w:cs="Arial"/>
          <w:sz w:val="20"/>
        </w:rPr>
        <w:t>8.4.3</w:t>
      </w:r>
      <w:r w:rsidRPr="00045F96">
        <w:rPr>
          <w:rFonts w:ascii="Arial" w:hAnsi="Arial" w:cs="Arial"/>
          <w:sz w:val="20"/>
        </w:rPr>
        <w:t xml:space="preserve"> spotrebovaných </w:t>
      </w:r>
      <w:r w:rsidR="00192089" w:rsidRPr="00045F96">
        <w:rPr>
          <w:rFonts w:ascii="Arial" w:hAnsi="Arial" w:cs="Arial"/>
          <w:sz w:val="20"/>
        </w:rPr>
        <w:t>707</w:t>
      </w:r>
      <w:r w:rsidRPr="00045F96">
        <w:rPr>
          <w:rFonts w:ascii="Arial" w:hAnsi="Arial" w:cs="Arial"/>
          <w:sz w:val="20"/>
        </w:rPr>
        <w:t xml:space="preserve"> kusov ŠZM. Odhadovaný počet pacientov, ktorí podstúpia PTA výkon s použitím ŠZM</w:t>
      </w:r>
      <w:r w:rsidR="00192089" w:rsidRPr="00045F96">
        <w:rPr>
          <w:rFonts w:ascii="Arial" w:hAnsi="Arial" w:cs="Arial"/>
          <w:sz w:val="20"/>
        </w:rPr>
        <w:t xml:space="preserve"> Katéter PTA dilatačný balónikový</w:t>
      </w:r>
      <w:r w:rsidRPr="00045F96">
        <w:rPr>
          <w:rFonts w:ascii="Arial" w:hAnsi="Arial" w:cs="Arial"/>
          <w:sz w:val="20"/>
        </w:rPr>
        <w:t xml:space="preserve"> </w:t>
      </w:r>
      <w:proofErr w:type="spellStart"/>
      <w:r w:rsidR="00192089" w:rsidRPr="00045F96">
        <w:rPr>
          <w:rFonts w:ascii="Arial" w:hAnsi="Arial" w:cs="Arial"/>
          <w:sz w:val="20"/>
          <w:szCs w:val="20"/>
        </w:rPr>
        <w:t>Metacross</w:t>
      </w:r>
      <w:proofErr w:type="spellEnd"/>
      <w:r w:rsidR="00192089" w:rsidRPr="00045F96">
        <w:rPr>
          <w:rFonts w:ascii="Arial" w:hAnsi="Arial" w:cs="Arial"/>
          <w:sz w:val="20"/>
          <w:szCs w:val="20"/>
        </w:rPr>
        <w:t xml:space="preserve"> RX/OTW</w:t>
      </w:r>
      <w:r w:rsidRPr="00045F96">
        <w:rPr>
          <w:rFonts w:ascii="Arial" w:hAnsi="Arial" w:cs="Arial"/>
          <w:sz w:val="20"/>
        </w:rPr>
        <w:t xml:space="preserve">, rôzne </w:t>
      </w:r>
      <w:r w:rsidR="00192089" w:rsidRPr="00045F96">
        <w:rPr>
          <w:rFonts w:ascii="Arial" w:hAnsi="Arial" w:cs="Arial"/>
          <w:sz w:val="20"/>
        </w:rPr>
        <w:t>veľkosti</w:t>
      </w:r>
      <w:r w:rsidRPr="00045F96">
        <w:rPr>
          <w:rFonts w:ascii="Arial" w:hAnsi="Arial" w:cs="Arial"/>
          <w:sz w:val="20"/>
        </w:rPr>
        <w:t>, ŠÚKL kód P</w:t>
      </w:r>
      <w:r w:rsidR="00192089" w:rsidRPr="00045F96">
        <w:rPr>
          <w:rFonts w:ascii="Arial" w:hAnsi="Arial" w:cs="Arial"/>
          <w:sz w:val="20"/>
        </w:rPr>
        <w:t>98807</w:t>
      </w:r>
      <w:r w:rsidRPr="00045F96">
        <w:rPr>
          <w:rFonts w:ascii="Arial" w:hAnsi="Arial" w:cs="Arial"/>
          <w:sz w:val="20"/>
        </w:rPr>
        <w:t>, je uvedený v tabuľke nižšie.</w:t>
      </w:r>
    </w:p>
    <w:p w14:paraId="70204477" w14:textId="77777777" w:rsidR="004966E7" w:rsidRPr="00045F96" w:rsidRDefault="004966E7" w:rsidP="004966E7">
      <w:pPr>
        <w:pStyle w:val="Bezriadkovania"/>
        <w:tabs>
          <w:tab w:val="left" w:pos="284"/>
        </w:tabs>
        <w:rPr>
          <w:rFonts w:ascii="Arial" w:hAnsi="Arial" w:cs="Arial"/>
          <w:sz w:val="20"/>
        </w:rPr>
      </w:pPr>
    </w:p>
    <w:p w14:paraId="20EF785A" w14:textId="77777777" w:rsidR="004966E7" w:rsidRPr="00045F96" w:rsidRDefault="004966E7" w:rsidP="004966E7">
      <w:pPr>
        <w:pStyle w:val="Popis"/>
        <w:spacing w:after="0"/>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1</w:t>
      </w:r>
      <w:r w:rsidRPr="00045F96">
        <w:rPr>
          <w:rFonts w:ascii="Arial" w:hAnsi="Arial" w:cs="Arial"/>
          <w:b/>
          <w:i w:val="0"/>
          <w:color w:val="auto"/>
        </w:rPr>
        <w:fldChar w:fldCharType="end"/>
      </w:r>
      <w:r w:rsidRPr="00045F96">
        <w:rPr>
          <w:rFonts w:ascii="Arial" w:hAnsi="Arial" w:cs="Arial"/>
          <w:i w:val="0"/>
          <w:color w:val="auto"/>
        </w:rPr>
        <w:t>: Predpokladaný počet pacientov, u ktorých bude použitý predmetný ŠZM</w:t>
      </w:r>
    </w:p>
    <w:tbl>
      <w:tblPr>
        <w:tblStyle w:val="Mriekatabuky"/>
        <w:tblW w:w="0" w:type="auto"/>
        <w:tblInd w:w="-5" w:type="dxa"/>
        <w:tblLook w:val="04A0" w:firstRow="1" w:lastRow="0" w:firstColumn="1" w:lastColumn="0" w:noHBand="0" w:noVBand="1"/>
      </w:tblPr>
      <w:tblGrid>
        <w:gridCol w:w="2567"/>
        <w:gridCol w:w="1326"/>
        <w:gridCol w:w="1326"/>
        <w:gridCol w:w="1326"/>
        <w:gridCol w:w="1325"/>
        <w:gridCol w:w="1173"/>
      </w:tblGrid>
      <w:tr w:rsidR="004966E7" w:rsidRPr="00045F96" w14:paraId="189E7233" w14:textId="77777777" w:rsidTr="004966E7">
        <w:trPr>
          <w:trHeight w:val="241"/>
        </w:trPr>
        <w:tc>
          <w:tcPr>
            <w:tcW w:w="2567" w:type="dxa"/>
            <w:shd w:val="pct20" w:color="auto" w:fill="auto"/>
          </w:tcPr>
          <w:p w14:paraId="1DE8D68F" w14:textId="77777777" w:rsidR="004966E7" w:rsidRPr="00045F96" w:rsidRDefault="004966E7" w:rsidP="003A7E3B">
            <w:pPr>
              <w:pStyle w:val="Bezriadkovania"/>
              <w:tabs>
                <w:tab w:val="left" w:pos="284"/>
              </w:tabs>
              <w:rPr>
                <w:rFonts w:ascii="Arial" w:hAnsi="Arial" w:cs="Arial"/>
                <w:b/>
                <w:sz w:val="18"/>
              </w:rPr>
            </w:pPr>
            <w:bookmarkStart w:id="1" w:name="_Hlk485630658"/>
            <w:r w:rsidRPr="00045F96">
              <w:rPr>
                <w:rFonts w:ascii="Arial" w:hAnsi="Arial" w:cs="Arial"/>
                <w:b/>
                <w:sz w:val="18"/>
              </w:rPr>
              <w:t>Rok</w:t>
            </w:r>
          </w:p>
        </w:tc>
        <w:tc>
          <w:tcPr>
            <w:tcW w:w="1326" w:type="dxa"/>
            <w:shd w:val="pct20" w:color="auto" w:fill="auto"/>
          </w:tcPr>
          <w:p w14:paraId="087BF8D4" w14:textId="77777777" w:rsidR="004966E7" w:rsidRPr="00045F96" w:rsidRDefault="004966E7" w:rsidP="003A7E3B">
            <w:pPr>
              <w:pStyle w:val="Bezriadkovania"/>
              <w:tabs>
                <w:tab w:val="left" w:pos="284"/>
              </w:tabs>
              <w:jc w:val="center"/>
              <w:rPr>
                <w:rFonts w:ascii="Arial" w:hAnsi="Arial" w:cs="Arial"/>
                <w:b/>
                <w:sz w:val="18"/>
              </w:rPr>
            </w:pPr>
            <w:r w:rsidRPr="00045F96">
              <w:rPr>
                <w:rFonts w:ascii="Arial" w:hAnsi="Arial" w:cs="Arial"/>
                <w:b/>
                <w:sz w:val="18"/>
              </w:rPr>
              <w:t>2019</w:t>
            </w:r>
          </w:p>
        </w:tc>
        <w:tc>
          <w:tcPr>
            <w:tcW w:w="1326" w:type="dxa"/>
            <w:shd w:val="pct20" w:color="auto" w:fill="auto"/>
          </w:tcPr>
          <w:p w14:paraId="17059E6E" w14:textId="77777777" w:rsidR="004966E7" w:rsidRPr="00045F96" w:rsidRDefault="004966E7" w:rsidP="003A7E3B">
            <w:pPr>
              <w:pStyle w:val="Bezriadkovania"/>
              <w:tabs>
                <w:tab w:val="left" w:pos="284"/>
              </w:tabs>
              <w:jc w:val="center"/>
              <w:rPr>
                <w:rFonts w:ascii="Arial" w:hAnsi="Arial" w:cs="Arial"/>
                <w:b/>
                <w:sz w:val="18"/>
              </w:rPr>
            </w:pPr>
            <w:r w:rsidRPr="00045F96">
              <w:rPr>
                <w:rFonts w:ascii="Arial" w:hAnsi="Arial" w:cs="Arial"/>
                <w:b/>
                <w:sz w:val="18"/>
              </w:rPr>
              <w:t>2020</w:t>
            </w:r>
          </w:p>
        </w:tc>
        <w:tc>
          <w:tcPr>
            <w:tcW w:w="1326" w:type="dxa"/>
            <w:shd w:val="pct20" w:color="auto" w:fill="auto"/>
          </w:tcPr>
          <w:p w14:paraId="4D9BAB64" w14:textId="77777777" w:rsidR="004966E7" w:rsidRPr="00045F96" w:rsidRDefault="004966E7" w:rsidP="003A7E3B">
            <w:pPr>
              <w:pStyle w:val="Bezriadkovania"/>
              <w:tabs>
                <w:tab w:val="left" w:pos="284"/>
              </w:tabs>
              <w:jc w:val="center"/>
              <w:rPr>
                <w:rFonts w:ascii="Arial" w:hAnsi="Arial" w:cs="Arial"/>
                <w:b/>
                <w:sz w:val="18"/>
              </w:rPr>
            </w:pPr>
            <w:r w:rsidRPr="00045F96">
              <w:rPr>
                <w:rFonts w:ascii="Arial" w:hAnsi="Arial" w:cs="Arial"/>
                <w:b/>
                <w:sz w:val="18"/>
              </w:rPr>
              <w:t>2021</w:t>
            </w:r>
          </w:p>
        </w:tc>
        <w:tc>
          <w:tcPr>
            <w:tcW w:w="1325" w:type="dxa"/>
            <w:shd w:val="pct20" w:color="auto" w:fill="auto"/>
          </w:tcPr>
          <w:p w14:paraId="680AF577" w14:textId="77777777" w:rsidR="004966E7" w:rsidRPr="00045F96" w:rsidRDefault="004966E7" w:rsidP="003A7E3B">
            <w:pPr>
              <w:pStyle w:val="Bezriadkovania"/>
              <w:tabs>
                <w:tab w:val="left" w:pos="284"/>
              </w:tabs>
              <w:jc w:val="center"/>
              <w:rPr>
                <w:rFonts w:ascii="Arial" w:hAnsi="Arial" w:cs="Arial"/>
                <w:b/>
                <w:sz w:val="18"/>
              </w:rPr>
            </w:pPr>
            <w:r w:rsidRPr="00045F96">
              <w:rPr>
                <w:rFonts w:ascii="Arial" w:hAnsi="Arial" w:cs="Arial"/>
                <w:b/>
                <w:sz w:val="18"/>
              </w:rPr>
              <w:t>2022</w:t>
            </w:r>
          </w:p>
        </w:tc>
        <w:tc>
          <w:tcPr>
            <w:tcW w:w="1173" w:type="dxa"/>
            <w:shd w:val="pct20" w:color="auto" w:fill="auto"/>
          </w:tcPr>
          <w:p w14:paraId="0777C3C8" w14:textId="77777777" w:rsidR="004966E7" w:rsidRPr="00045F96" w:rsidRDefault="004966E7" w:rsidP="003A7E3B">
            <w:pPr>
              <w:pStyle w:val="Bezriadkovania"/>
              <w:tabs>
                <w:tab w:val="left" w:pos="284"/>
              </w:tabs>
              <w:jc w:val="center"/>
              <w:rPr>
                <w:rFonts w:ascii="Arial" w:hAnsi="Arial" w:cs="Arial"/>
                <w:b/>
                <w:sz w:val="18"/>
              </w:rPr>
            </w:pPr>
            <w:r w:rsidRPr="00045F96">
              <w:rPr>
                <w:rFonts w:ascii="Arial" w:hAnsi="Arial" w:cs="Arial"/>
                <w:b/>
                <w:sz w:val="18"/>
              </w:rPr>
              <w:t>2023</w:t>
            </w:r>
          </w:p>
        </w:tc>
      </w:tr>
      <w:tr w:rsidR="006A73D3" w:rsidRPr="00045F96" w14:paraId="76D82E76" w14:textId="77777777" w:rsidTr="00677831">
        <w:trPr>
          <w:trHeight w:val="260"/>
        </w:trPr>
        <w:tc>
          <w:tcPr>
            <w:tcW w:w="2567" w:type="dxa"/>
          </w:tcPr>
          <w:p w14:paraId="118FDE41" w14:textId="77777777" w:rsidR="006A73D3" w:rsidRPr="00045F96" w:rsidRDefault="006A73D3" w:rsidP="006A73D3">
            <w:pPr>
              <w:pStyle w:val="Bezriadkovania"/>
              <w:tabs>
                <w:tab w:val="left" w:pos="284"/>
              </w:tabs>
              <w:rPr>
                <w:rFonts w:ascii="Arial" w:hAnsi="Arial" w:cs="Arial"/>
                <w:sz w:val="18"/>
              </w:rPr>
            </w:pPr>
            <w:bookmarkStart w:id="2" w:name="_Hlk485630830"/>
            <w:r w:rsidRPr="00045F96">
              <w:rPr>
                <w:rFonts w:ascii="Arial" w:hAnsi="Arial" w:cs="Arial"/>
                <w:sz w:val="18"/>
              </w:rPr>
              <w:t>Počet pacientov</w:t>
            </w:r>
          </w:p>
        </w:tc>
        <w:tc>
          <w:tcPr>
            <w:tcW w:w="1326" w:type="dxa"/>
            <w:vAlign w:val="center"/>
          </w:tcPr>
          <w:p w14:paraId="574E2147" w14:textId="77777777" w:rsidR="006A73D3" w:rsidRPr="00045F96" w:rsidRDefault="006A73D3" w:rsidP="006A73D3">
            <w:pPr>
              <w:pStyle w:val="Bezriadkovania"/>
              <w:jc w:val="center"/>
              <w:rPr>
                <w:rFonts w:ascii="Arial" w:hAnsi="Arial" w:cs="Arial"/>
                <w:sz w:val="18"/>
                <w:szCs w:val="18"/>
              </w:rPr>
            </w:pPr>
            <w:r w:rsidRPr="00045F96">
              <w:rPr>
                <w:rFonts w:ascii="Arial" w:hAnsi="Arial" w:cs="Arial"/>
                <w:sz w:val="18"/>
                <w:szCs w:val="18"/>
              </w:rPr>
              <w:t>56</w:t>
            </w:r>
          </w:p>
        </w:tc>
        <w:tc>
          <w:tcPr>
            <w:tcW w:w="1326" w:type="dxa"/>
            <w:vAlign w:val="center"/>
          </w:tcPr>
          <w:p w14:paraId="6B5F8D70" w14:textId="77777777" w:rsidR="006A73D3" w:rsidRPr="00045F96" w:rsidRDefault="006A73D3" w:rsidP="006A73D3">
            <w:pPr>
              <w:pStyle w:val="Bezriadkovania"/>
              <w:jc w:val="center"/>
              <w:rPr>
                <w:rFonts w:ascii="Arial" w:hAnsi="Arial" w:cs="Arial"/>
                <w:sz w:val="18"/>
                <w:szCs w:val="18"/>
              </w:rPr>
            </w:pPr>
            <w:r w:rsidRPr="00045F96">
              <w:rPr>
                <w:rFonts w:ascii="Arial" w:hAnsi="Arial" w:cs="Arial"/>
                <w:sz w:val="18"/>
                <w:szCs w:val="18"/>
              </w:rPr>
              <w:t>84</w:t>
            </w:r>
          </w:p>
        </w:tc>
        <w:tc>
          <w:tcPr>
            <w:tcW w:w="1326" w:type="dxa"/>
            <w:vAlign w:val="center"/>
          </w:tcPr>
          <w:p w14:paraId="4BC1EA10" w14:textId="77777777" w:rsidR="006A73D3" w:rsidRPr="00045F96" w:rsidRDefault="006A73D3" w:rsidP="006A73D3">
            <w:pPr>
              <w:pStyle w:val="Bezriadkovania"/>
              <w:jc w:val="center"/>
              <w:rPr>
                <w:rFonts w:ascii="Arial" w:hAnsi="Arial" w:cs="Arial"/>
                <w:sz w:val="18"/>
                <w:szCs w:val="18"/>
              </w:rPr>
            </w:pPr>
            <w:r w:rsidRPr="00045F96">
              <w:rPr>
                <w:rFonts w:ascii="Arial" w:hAnsi="Arial" w:cs="Arial"/>
                <w:sz w:val="18"/>
                <w:szCs w:val="18"/>
              </w:rPr>
              <w:t>99</w:t>
            </w:r>
          </w:p>
        </w:tc>
        <w:tc>
          <w:tcPr>
            <w:tcW w:w="1325" w:type="dxa"/>
            <w:vAlign w:val="center"/>
          </w:tcPr>
          <w:p w14:paraId="693D42B3" w14:textId="77777777" w:rsidR="006A73D3" w:rsidRPr="00045F96" w:rsidRDefault="006A73D3" w:rsidP="006A73D3">
            <w:pPr>
              <w:pStyle w:val="Bezriadkovania"/>
              <w:jc w:val="center"/>
              <w:rPr>
                <w:rFonts w:ascii="Arial" w:hAnsi="Arial" w:cs="Arial"/>
                <w:sz w:val="18"/>
                <w:szCs w:val="18"/>
              </w:rPr>
            </w:pPr>
            <w:r w:rsidRPr="00045F96">
              <w:rPr>
                <w:rFonts w:ascii="Arial" w:hAnsi="Arial" w:cs="Arial"/>
                <w:sz w:val="18"/>
                <w:szCs w:val="18"/>
              </w:rPr>
              <w:t>99</w:t>
            </w:r>
          </w:p>
        </w:tc>
        <w:tc>
          <w:tcPr>
            <w:tcW w:w="1173" w:type="dxa"/>
            <w:vAlign w:val="center"/>
          </w:tcPr>
          <w:p w14:paraId="6E34B387" w14:textId="77777777" w:rsidR="006A73D3" w:rsidRPr="00045F96" w:rsidRDefault="006A73D3" w:rsidP="006A73D3">
            <w:pPr>
              <w:pStyle w:val="Bezriadkovania"/>
              <w:jc w:val="center"/>
              <w:rPr>
                <w:rFonts w:ascii="Arial" w:hAnsi="Arial" w:cs="Arial"/>
                <w:sz w:val="18"/>
                <w:szCs w:val="18"/>
              </w:rPr>
            </w:pPr>
            <w:r w:rsidRPr="00045F96">
              <w:rPr>
                <w:rFonts w:ascii="Arial" w:hAnsi="Arial" w:cs="Arial"/>
                <w:sz w:val="18"/>
                <w:szCs w:val="18"/>
              </w:rPr>
              <w:t>100</w:t>
            </w:r>
          </w:p>
        </w:tc>
      </w:tr>
    </w:tbl>
    <w:bookmarkEnd w:id="1"/>
    <w:bookmarkEnd w:id="2"/>
    <w:p w14:paraId="5E7B5EC6" w14:textId="77777777" w:rsidR="00A44552" w:rsidRPr="00045F96" w:rsidRDefault="004966E7" w:rsidP="004966E7">
      <w:pPr>
        <w:pStyle w:val="Bezriadkovania"/>
        <w:tabs>
          <w:tab w:val="left" w:pos="284"/>
        </w:tabs>
        <w:rPr>
          <w:rFonts w:ascii="Arial" w:hAnsi="Arial" w:cs="Arial"/>
          <w:b/>
          <w:i/>
          <w:color w:val="FF0000"/>
          <w:sz w:val="20"/>
        </w:rPr>
      </w:pPr>
      <w:r w:rsidRPr="00045F96">
        <w:rPr>
          <w:rFonts w:ascii="Arial" w:hAnsi="Arial" w:cs="Arial"/>
          <w:sz w:val="16"/>
        </w:rPr>
        <w:t>ŠZM- špeciálny zdravotnícky materiál</w:t>
      </w:r>
    </w:p>
    <w:p w14:paraId="3DEFC026" w14:textId="77777777" w:rsidR="004966E7" w:rsidRPr="00045F96" w:rsidRDefault="004966E7" w:rsidP="00273E4C">
      <w:pPr>
        <w:pStyle w:val="Bezriadkovania"/>
        <w:tabs>
          <w:tab w:val="left" w:pos="284"/>
        </w:tabs>
        <w:rPr>
          <w:rFonts w:ascii="Arial" w:hAnsi="Arial" w:cs="Arial"/>
          <w:b/>
          <w:i/>
          <w:color w:val="FF0000"/>
          <w:sz w:val="20"/>
        </w:rPr>
      </w:pPr>
    </w:p>
    <w:p w14:paraId="31AB5310" w14:textId="649506F1" w:rsidR="00A05986" w:rsidRPr="00045F96" w:rsidRDefault="00A05986" w:rsidP="00273E4C">
      <w:pPr>
        <w:pStyle w:val="Bezriadkovania"/>
        <w:numPr>
          <w:ilvl w:val="0"/>
          <w:numId w:val="3"/>
        </w:numPr>
        <w:tabs>
          <w:tab w:val="left" w:pos="284"/>
        </w:tabs>
        <w:ind w:left="0" w:firstLine="0"/>
        <w:rPr>
          <w:rFonts w:ascii="Arial" w:hAnsi="Arial" w:cs="Arial"/>
          <w:b/>
          <w:i/>
          <w:color w:val="FF0000"/>
          <w:sz w:val="20"/>
        </w:rPr>
      </w:pPr>
      <w:r w:rsidRPr="00045F96">
        <w:rPr>
          <w:rFonts w:ascii="Arial" w:hAnsi="Arial" w:cs="Arial"/>
          <w:b/>
          <w:i/>
          <w:color w:val="FF0000"/>
          <w:sz w:val="20"/>
        </w:rPr>
        <w:t xml:space="preserve">Klinický prínos </w:t>
      </w:r>
      <w:r w:rsidR="00651378" w:rsidRPr="00045F96">
        <w:rPr>
          <w:rFonts w:ascii="Arial" w:hAnsi="Arial" w:cs="Arial"/>
          <w:b/>
          <w:i/>
          <w:color w:val="FF0000"/>
          <w:sz w:val="20"/>
        </w:rPr>
        <w:t xml:space="preserve">používania </w:t>
      </w:r>
      <w:r w:rsidR="00005FBF">
        <w:rPr>
          <w:rFonts w:ascii="Arial" w:hAnsi="Arial" w:cs="Arial"/>
          <w:b/>
          <w:i/>
          <w:color w:val="FF0000"/>
          <w:sz w:val="20"/>
        </w:rPr>
        <w:t>zdravotníckej pomôcky</w:t>
      </w:r>
      <w:r w:rsidRPr="00045F96">
        <w:rPr>
          <w:rFonts w:ascii="Arial" w:hAnsi="Arial" w:cs="Arial"/>
          <w:b/>
          <w:i/>
          <w:color w:val="FF0000"/>
          <w:sz w:val="20"/>
        </w:rPr>
        <w:t xml:space="preserve"> preukázaný významným upravením merateľných parametrov, ktoré majú vzťah k patogenéze choroby:</w:t>
      </w:r>
    </w:p>
    <w:p w14:paraId="149E5DD0" w14:textId="77777777" w:rsidR="00F064DF" w:rsidRPr="00045F96" w:rsidRDefault="00F064DF" w:rsidP="00CC48C9">
      <w:pPr>
        <w:pStyle w:val="Bezriadkovania"/>
        <w:tabs>
          <w:tab w:val="left" w:pos="284"/>
        </w:tabs>
        <w:jc w:val="both"/>
        <w:rPr>
          <w:rFonts w:ascii="Arial" w:hAnsi="Arial" w:cs="Arial"/>
          <w:sz w:val="20"/>
        </w:rPr>
      </w:pPr>
    </w:p>
    <w:p w14:paraId="1A81B59A" w14:textId="79A8F714" w:rsidR="00F064DF" w:rsidRPr="00045F96" w:rsidRDefault="00F064DF" w:rsidP="00CC48C9">
      <w:pPr>
        <w:pStyle w:val="Bezriadkovania"/>
        <w:tabs>
          <w:tab w:val="left" w:pos="284"/>
        </w:tabs>
        <w:jc w:val="both"/>
        <w:rPr>
          <w:rFonts w:ascii="Arial" w:hAnsi="Arial" w:cs="Arial"/>
          <w:sz w:val="20"/>
        </w:rPr>
      </w:pPr>
      <w:r w:rsidRPr="00045F96">
        <w:rPr>
          <w:rFonts w:ascii="Arial" w:hAnsi="Arial" w:cs="Arial"/>
          <w:sz w:val="20"/>
        </w:rPr>
        <w:t xml:space="preserve">Periférne artériové ochorenie (PAO, </w:t>
      </w:r>
      <w:proofErr w:type="spellStart"/>
      <w:r w:rsidRPr="00045F96">
        <w:rPr>
          <w:rFonts w:ascii="Arial" w:hAnsi="Arial" w:cs="Arial"/>
          <w:sz w:val="20"/>
        </w:rPr>
        <w:t>peripheral</w:t>
      </w:r>
      <w:proofErr w:type="spellEnd"/>
      <w:r w:rsidRPr="00045F96">
        <w:rPr>
          <w:rFonts w:ascii="Arial" w:hAnsi="Arial" w:cs="Arial"/>
          <w:sz w:val="20"/>
        </w:rPr>
        <w:t xml:space="preserve"> </w:t>
      </w:r>
      <w:proofErr w:type="spellStart"/>
      <w:r w:rsidRPr="00045F96">
        <w:rPr>
          <w:rFonts w:ascii="Arial" w:hAnsi="Arial" w:cs="Arial"/>
          <w:sz w:val="20"/>
        </w:rPr>
        <w:t>arterial</w:t>
      </w:r>
      <w:proofErr w:type="spellEnd"/>
      <w:r w:rsidRPr="00045F96">
        <w:rPr>
          <w:rFonts w:ascii="Arial" w:hAnsi="Arial" w:cs="Arial"/>
          <w:sz w:val="20"/>
        </w:rPr>
        <w:t xml:space="preserve"> </w:t>
      </w:r>
      <w:proofErr w:type="spellStart"/>
      <w:r w:rsidRPr="00045F96">
        <w:rPr>
          <w:rFonts w:ascii="Arial" w:hAnsi="Arial" w:cs="Arial"/>
          <w:sz w:val="20"/>
        </w:rPr>
        <w:t>disease</w:t>
      </w:r>
      <w:proofErr w:type="spellEnd"/>
      <w:r w:rsidRPr="00045F96">
        <w:rPr>
          <w:rFonts w:ascii="Arial" w:hAnsi="Arial" w:cs="Arial"/>
          <w:sz w:val="20"/>
        </w:rPr>
        <w:t xml:space="preserve"> - PAD) nezahŕňa len ochorenie končatinových artérií, ale aj ochorenia iných tepnových rieč</w:t>
      </w:r>
      <w:r w:rsidR="00085084">
        <w:rPr>
          <w:rFonts w:ascii="Arial" w:hAnsi="Arial" w:cs="Arial"/>
          <w:sz w:val="20"/>
        </w:rPr>
        <w:t>í</w:t>
      </w:r>
      <w:r w:rsidRPr="00045F96">
        <w:rPr>
          <w:rFonts w:ascii="Arial" w:hAnsi="Arial" w:cs="Arial"/>
          <w:sz w:val="20"/>
        </w:rPr>
        <w:t xml:space="preserve">sk, s výnimkou koronárnych artérií </w:t>
      </w:r>
      <w:sdt>
        <w:sdtPr>
          <w:rPr>
            <w:rFonts w:ascii="Arial" w:hAnsi="Arial" w:cs="Arial"/>
            <w:sz w:val="20"/>
          </w:rPr>
          <w:id w:val="1897236611"/>
          <w:citation/>
        </w:sdtPr>
        <w:sdtContent>
          <w:r w:rsidRPr="00045F96">
            <w:rPr>
              <w:rFonts w:ascii="Arial" w:hAnsi="Arial" w:cs="Arial"/>
              <w:sz w:val="20"/>
            </w:rPr>
            <w:fldChar w:fldCharType="begin"/>
          </w:r>
          <w:r w:rsidRPr="00045F96">
            <w:rPr>
              <w:rFonts w:ascii="Arial" w:hAnsi="Arial" w:cs="Arial"/>
              <w:sz w:val="20"/>
            </w:rPr>
            <w:instrText xml:space="preserve"> CITATION SAS_odporucania \l 1051 </w:instrText>
          </w:r>
          <w:r w:rsidRPr="00045F96">
            <w:rPr>
              <w:rFonts w:ascii="Arial" w:hAnsi="Arial" w:cs="Arial"/>
              <w:sz w:val="20"/>
            </w:rPr>
            <w:fldChar w:fldCharType="separate"/>
          </w:r>
          <w:r w:rsidR="006438C5" w:rsidRPr="006438C5">
            <w:rPr>
              <w:rFonts w:ascii="Arial" w:hAnsi="Arial" w:cs="Arial"/>
              <w:noProof/>
              <w:sz w:val="20"/>
            </w:rPr>
            <w:t>(7)</w:t>
          </w:r>
          <w:r w:rsidRPr="00045F96">
            <w:rPr>
              <w:rFonts w:ascii="Arial" w:hAnsi="Arial" w:cs="Arial"/>
              <w:sz w:val="20"/>
            </w:rPr>
            <w:fldChar w:fldCharType="end"/>
          </w:r>
        </w:sdtContent>
      </w:sdt>
      <w:r w:rsidRPr="00045F96">
        <w:rPr>
          <w:rFonts w:ascii="Arial" w:hAnsi="Arial" w:cs="Arial"/>
          <w:sz w:val="20"/>
        </w:rPr>
        <w:t>.</w:t>
      </w:r>
    </w:p>
    <w:p w14:paraId="7D20A1E5" w14:textId="77777777" w:rsidR="00F064DF" w:rsidRPr="00045F96" w:rsidRDefault="00F064DF" w:rsidP="00F064DF">
      <w:pPr>
        <w:pStyle w:val="Bezriadkovania"/>
        <w:tabs>
          <w:tab w:val="left" w:pos="284"/>
        </w:tabs>
        <w:jc w:val="both"/>
        <w:rPr>
          <w:rFonts w:ascii="Arial" w:hAnsi="Arial" w:cs="Arial"/>
          <w:sz w:val="20"/>
        </w:rPr>
      </w:pPr>
    </w:p>
    <w:p w14:paraId="67EFBCEF" w14:textId="77777777" w:rsidR="00F064DF" w:rsidRPr="00045F96" w:rsidRDefault="00F064DF" w:rsidP="00F064DF">
      <w:pPr>
        <w:pStyle w:val="Bezriadkovania"/>
        <w:tabs>
          <w:tab w:val="left" w:pos="284"/>
        </w:tabs>
        <w:jc w:val="both"/>
        <w:rPr>
          <w:rFonts w:ascii="Arial" w:hAnsi="Arial" w:cs="Arial"/>
          <w:sz w:val="20"/>
        </w:rPr>
      </w:pPr>
      <w:r w:rsidRPr="00045F96">
        <w:rPr>
          <w:rFonts w:ascii="Arial" w:hAnsi="Arial" w:cs="Arial"/>
          <w:sz w:val="20"/>
        </w:rPr>
        <w:t>PAO končatín, najčastejšie spôsobené aterosklerózou, nielen znižuje kvalitu života ochorením zasiahnutého jedinca (často končí amputáciou končatiny),</w:t>
      </w:r>
      <w:r w:rsidR="006C6971" w:rsidRPr="00045F96">
        <w:rPr>
          <w:rFonts w:ascii="Arial" w:hAnsi="Arial" w:cs="Arial"/>
          <w:sz w:val="20"/>
        </w:rPr>
        <w:t xml:space="preserve"> </w:t>
      </w:r>
      <w:r w:rsidRPr="00045F96">
        <w:rPr>
          <w:rFonts w:ascii="Arial" w:hAnsi="Arial" w:cs="Arial"/>
          <w:sz w:val="20"/>
        </w:rPr>
        <w:t>ale vzhľadom na skutočnosť, že ateroskleróza je globálnym, či systémovým ochorením, prítomnosť PAO zvyšuje riziko vzniku infarktu myokardu, cievnej mozgovej príhody a smrti. PAO končatinových artérií predstavuje teda tú „vaskulárnu časť“ kardiovaskulárnych ochorení. Nezriedka majú pacienti zasiahnuté súčasne</w:t>
      </w:r>
      <w:r w:rsidR="00056E0C">
        <w:rPr>
          <w:rFonts w:ascii="Arial" w:hAnsi="Arial" w:cs="Arial"/>
          <w:sz w:val="20"/>
        </w:rPr>
        <w:t xml:space="preserve"> </w:t>
      </w:r>
      <w:r w:rsidRPr="00045F96">
        <w:rPr>
          <w:rFonts w:ascii="Arial" w:hAnsi="Arial" w:cs="Arial"/>
          <w:sz w:val="20"/>
        </w:rPr>
        <w:t xml:space="preserve">dve, či tri cievne riečiská (obrázok nižšie), ako ukázala štúdia CAPRIE na vzorke takmer 20 000 osôb </w:t>
      </w:r>
      <w:sdt>
        <w:sdtPr>
          <w:rPr>
            <w:rFonts w:ascii="Arial" w:hAnsi="Arial" w:cs="Arial"/>
            <w:sz w:val="20"/>
          </w:rPr>
          <w:id w:val="1962617281"/>
          <w:citation/>
        </w:sdtPr>
        <w:sdtContent>
          <w:r w:rsidR="009032B9" w:rsidRPr="00045F96">
            <w:rPr>
              <w:rFonts w:ascii="Arial" w:hAnsi="Arial" w:cs="Arial"/>
              <w:sz w:val="20"/>
            </w:rPr>
            <w:fldChar w:fldCharType="begin"/>
          </w:r>
          <w:r w:rsidR="009032B9" w:rsidRPr="00045F96">
            <w:rPr>
              <w:rFonts w:ascii="Arial" w:hAnsi="Arial" w:cs="Arial"/>
              <w:sz w:val="20"/>
            </w:rPr>
            <w:instrText xml:space="preserve"> CITATION CAPRIE \l 1051 </w:instrText>
          </w:r>
          <w:r w:rsidR="009032B9" w:rsidRPr="00045F96">
            <w:rPr>
              <w:rFonts w:ascii="Arial" w:hAnsi="Arial" w:cs="Arial"/>
              <w:sz w:val="20"/>
            </w:rPr>
            <w:fldChar w:fldCharType="separate"/>
          </w:r>
          <w:r w:rsidR="006438C5" w:rsidRPr="006438C5">
            <w:rPr>
              <w:rFonts w:ascii="Arial" w:hAnsi="Arial" w:cs="Arial"/>
              <w:noProof/>
              <w:sz w:val="20"/>
            </w:rPr>
            <w:t>(8)</w:t>
          </w:r>
          <w:r w:rsidR="009032B9" w:rsidRPr="00045F96">
            <w:rPr>
              <w:rFonts w:ascii="Arial" w:hAnsi="Arial" w:cs="Arial"/>
              <w:sz w:val="20"/>
            </w:rPr>
            <w:fldChar w:fldCharType="end"/>
          </w:r>
        </w:sdtContent>
      </w:sdt>
      <w:r w:rsidRPr="00045F96">
        <w:rPr>
          <w:rFonts w:ascii="Arial" w:hAnsi="Arial" w:cs="Arial"/>
          <w:sz w:val="20"/>
        </w:rPr>
        <w:t xml:space="preserve">, či </w:t>
      </w:r>
      <w:proofErr w:type="spellStart"/>
      <w:r w:rsidRPr="00045F96">
        <w:rPr>
          <w:rFonts w:ascii="Arial" w:hAnsi="Arial" w:cs="Arial"/>
          <w:sz w:val="20"/>
        </w:rPr>
        <w:t>prospektívna</w:t>
      </w:r>
      <w:proofErr w:type="spellEnd"/>
      <w:r w:rsidRPr="00045F96">
        <w:rPr>
          <w:rFonts w:ascii="Arial" w:hAnsi="Arial" w:cs="Arial"/>
          <w:sz w:val="20"/>
        </w:rPr>
        <w:t xml:space="preserve"> štúdia 1 886 pacientov starších ako 62 rokov </w:t>
      </w:r>
      <w:sdt>
        <w:sdtPr>
          <w:rPr>
            <w:rFonts w:ascii="Arial" w:hAnsi="Arial" w:cs="Arial"/>
            <w:sz w:val="20"/>
          </w:rPr>
          <w:id w:val="523141982"/>
          <w:citation/>
        </w:sdtPr>
        <w:sdtContent>
          <w:r w:rsidR="009032B9" w:rsidRPr="00045F96">
            <w:rPr>
              <w:rFonts w:ascii="Arial" w:hAnsi="Arial" w:cs="Arial"/>
              <w:sz w:val="20"/>
            </w:rPr>
            <w:fldChar w:fldCharType="begin"/>
          </w:r>
          <w:r w:rsidR="009032B9" w:rsidRPr="00045F96">
            <w:rPr>
              <w:rFonts w:ascii="Arial" w:hAnsi="Arial" w:cs="Arial"/>
              <w:sz w:val="20"/>
            </w:rPr>
            <w:instrText xml:space="preserve"> CITATION Aronow \l 1051 </w:instrText>
          </w:r>
          <w:r w:rsidR="009032B9" w:rsidRPr="00045F96">
            <w:rPr>
              <w:rFonts w:ascii="Arial" w:hAnsi="Arial" w:cs="Arial"/>
              <w:sz w:val="20"/>
            </w:rPr>
            <w:fldChar w:fldCharType="separate"/>
          </w:r>
          <w:r w:rsidR="006438C5" w:rsidRPr="006438C5">
            <w:rPr>
              <w:rFonts w:ascii="Arial" w:hAnsi="Arial" w:cs="Arial"/>
              <w:noProof/>
              <w:sz w:val="20"/>
            </w:rPr>
            <w:t>(9)</w:t>
          </w:r>
          <w:r w:rsidR="009032B9" w:rsidRPr="00045F96">
            <w:rPr>
              <w:rFonts w:ascii="Arial" w:hAnsi="Arial" w:cs="Arial"/>
              <w:sz w:val="20"/>
            </w:rPr>
            <w:fldChar w:fldCharType="end"/>
          </w:r>
        </w:sdtContent>
      </w:sdt>
      <w:r w:rsidRPr="00045F96">
        <w:rPr>
          <w:rFonts w:ascii="Arial" w:hAnsi="Arial" w:cs="Arial"/>
          <w:sz w:val="20"/>
        </w:rPr>
        <w:t>. Časté je najmä súčasné postihnutie koronárnych a končatinových tepien.</w:t>
      </w:r>
    </w:p>
    <w:p w14:paraId="733008A5" w14:textId="77777777" w:rsidR="00F064DF" w:rsidRPr="00045F96" w:rsidRDefault="00F064DF" w:rsidP="00F064DF">
      <w:pPr>
        <w:pStyle w:val="Bezriadkovania"/>
        <w:tabs>
          <w:tab w:val="left" w:pos="284"/>
        </w:tabs>
        <w:jc w:val="both"/>
        <w:rPr>
          <w:rFonts w:ascii="Arial" w:hAnsi="Arial" w:cs="Arial"/>
          <w:sz w:val="20"/>
        </w:rPr>
      </w:pPr>
    </w:p>
    <w:p w14:paraId="14C88A65" w14:textId="77777777" w:rsidR="00F064DF" w:rsidRPr="00045F96" w:rsidRDefault="00450DAE" w:rsidP="00450DAE">
      <w:pPr>
        <w:pStyle w:val="Popis"/>
        <w:spacing w:after="0"/>
        <w:jc w:val="both"/>
        <w:rPr>
          <w:rFonts w:ascii="Arial" w:hAnsi="Arial" w:cs="Arial"/>
          <w:i w:val="0"/>
        </w:rPr>
      </w:pPr>
      <w:r w:rsidRPr="00045F96">
        <w:rPr>
          <w:rFonts w:ascii="Arial" w:hAnsi="Arial" w:cs="Arial"/>
          <w:b/>
          <w:i w:val="0"/>
          <w:color w:val="auto"/>
        </w:rPr>
        <w:t xml:space="preserve">Obrázok </w:t>
      </w:r>
      <w:r w:rsidRPr="00045F96">
        <w:rPr>
          <w:rFonts w:ascii="Arial" w:hAnsi="Arial" w:cs="Arial"/>
          <w:b/>
          <w:i w:val="0"/>
          <w:color w:val="auto"/>
        </w:rPr>
        <w:fldChar w:fldCharType="begin"/>
      </w:r>
      <w:r w:rsidRPr="00045F96">
        <w:rPr>
          <w:rFonts w:ascii="Arial" w:hAnsi="Arial" w:cs="Arial"/>
          <w:b/>
          <w:i w:val="0"/>
          <w:color w:val="auto"/>
        </w:rPr>
        <w:instrText xml:space="preserve"> SEQ Obrázok \* ARABIC </w:instrText>
      </w:r>
      <w:r w:rsidRPr="00045F96">
        <w:rPr>
          <w:rFonts w:ascii="Arial" w:hAnsi="Arial" w:cs="Arial"/>
          <w:b/>
          <w:i w:val="0"/>
          <w:color w:val="auto"/>
        </w:rPr>
        <w:fldChar w:fldCharType="separate"/>
      </w:r>
      <w:r w:rsidR="006438C5">
        <w:rPr>
          <w:rFonts w:ascii="Arial" w:hAnsi="Arial" w:cs="Arial"/>
          <w:b/>
          <w:i w:val="0"/>
          <w:noProof/>
          <w:color w:val="auto"/>
        </w:rPr>
        <w:t>1</w:t>
      </w:r>
      <w:r w:rsidRPr="00045F96">
        <w:rPr>
          <w:rFonts w:ascii="Arial" w:hAnsi="Arial" w:cs="Arial"/>
          <w:b/>
          <w:i w:val="0"/>
          <w:color w:val="auto"/>
        </w:rPr>
        <w:fldChar w:fldCharType="end"/>
      </w:r>
      <w:r w:rsidR="00F064DF" w:rsidRPr="00045F96">
        <w:rPr>
          <w:rFonts w:ascii="Arial" w:hAnsi="Arial" w:cs="Arial"/>
          <w:i w:val="0"/>
          <w:color w:val="auto"/>
        </w:rPr>
        <w:t xml:space="preserve">: Manifestácie </w:t>
      </w:r>
      <w:proofErr w:type="spellStart"/>
      <w:r w:rsidR="00F064DF" w:rsidRPr="00045F96">
        <w:rPr>
          <w:rFonts w:ascii="Arial" w:hAnsi="Arial" w:cs="Arial"/>
          <w:i w:val="0"/>
          <w:color w:val="auto"/>
        </w:rPr>
        <w:t>aterotrombózy</w:t>
      </w:r>
      <w:proofErr w:type="spellEnd"/>
      <w:r w:rsidR="00F064DF" w:rsidRPr="00045F96">
        <w:rPr>
          <w:rFonts w:ascii="Arial" w:hAnsi="Arial" w:cs="Arial"/>
          <w:i w:val="0"/>
          <w:color w:val="auto"/>
        </w:rPr>
        <w:t xml:space="preserve"> sú zvyčajne prítomné vo viac ako jednom arteriálnom riečisku u jednotlivého pacie</w:t>
      </w:r>
      <w:r w:rsidRPr="00045F96">
        <w:rPr>
          <w:rFonts w:ascii="Arial" w:hAnsi="Arial" w:cs="Arial"/>
          <w:i w:val="0"/>
          <w:color w:val="auto"/>
        </w:rPr>
        <w:t xml:space="preserve">nta </w:t>
      </w:r>
      <w:sdt>
        <w:sdtPr>
          <w:rPr>
            <w:rFonts w:ascii="Arial" w:hAnsi="Arial" w:cs="Arial"/>
            <w:i w:val="0"/>
            <w:color w:val="auto"/>
          </w:rPr>
          <w:id w:val="-262539215"/>
          <w:citation/>
        </w:sdtPr>
        <w:sdtContent>
          <w:r w:rsidRPr="00045F96">
            <w:rPr>
              <w:rFonts w:ascii="Arial" w:hAnsi="Arial" w:cs="Arial"/>
              <w:i w:val="0"/>
              <w:color w:val="auto"/>
            </w:rPr>
            <w:fldChar w:fldCharType="begin"/>
          </w:r>
          <w:r w:rsidRPr="00045F96">
            <w:rPr>
              <w:rFonts w:ascii="Arial" w:hAnsi="Arial" w:cs="Arial"/>
              <w:i w:val="0"/>
              <w:color w:val="auto"/>
            </w:rPr>
            <w:instrText xml:space="preserve"> CITATION SAS_odporucania \l 1051 </w:instrText>
          </w:r>
          <w:r w:rsidRPr="00045F96">
            <w:rPr>
              <w:rFonts w:ascii="Arial" w:hAnsi="Arial" w:cs="Arial"/>
              <w:i w:val="0"/>
              <w:color w:val="auto"/>
            </w:rPr>
            <w:fldChar w:fldCharType="separate"/>
          </w:r>
          <w:r w:rsidR="006438C5" w:rsidRPr="006438C5">
            <w:rPr>
              <w:rFonts w:ascii="Arial" w:hAnsi="Arial" w:cs="Arial"/>
              <w:noProof/>
              <w:color w:val="auto"/>
            </w:rPr>
            <w:t>(7)</w:t>
          </w:r>
          <w:r w:rsidRPr="00045F96">
            <w:rPr>
              <w:rFonts w:ascii="Arial" w:hAnsi="Arial" w:cs="Arial"/>
              <w:i w:val="0"/>
              <w:color w:val="auto"/>
            </w:rPr>
            <w:fldChar w:fldCharType="end"/>
          </w:r>
        </w:sdtContent>
      </w:sdt>
    </w:p>
    <w:p w14:paraId="6C720042" w14:textId="77777777" w:rsidR="00F064DF" w:rsidRPr="00045F96" w:rsidRDefault="00F064DF" w:rsidP="00F064DF">
      <w:pPr>
        <w:pStyle w:val="Bezriadkovania"/>
        <w:tabs>
          <w:tab w:val="left" w:pos="284"/>
        </w:tabs>
        <w:jc w:val="both"/>
        <w:rPr>
          <w:rFonts w:ascii="Arial" w:hAnsi="Arial" w:cs="Arial"/>
          <w:sz w:val="20"/>
        </w:rPr>
      </w:pPr>
      <w:r w:rsidRPr="00045F96">
        <w:rPr>
          <w:noProof/>
        </w:rPr>
        <w:drawing>
          <wp:inline distT="0" distB="0" distL="0" distR="0" wp14:anchorId="498C3EED" wp14:editId="2456E044">
            <wp:extent cx="3943350" cy="2562225"/>
            <wp:effectExtent l="0" t="0" r="0" b="9525"/>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943350" cy="2562225"/>
                    </a:xfrm>
                    <a:prstGeom prst="rect">
                      <a:avLst/>
                    </a:prstGeom>
                  </pic:spPr>
                </pic:pic>
              </a:graphicData>
            </a:graphic>
          </wp:inline>
        </w:drawing>
      </w:r>
    </w:p>
    <w:p w14:paraId="6C80CD53" w14:textId="77777777" w:rsidR="00F064DF" w:rsidRPr="00045F96" w:rsidRDefault="00F064DF" w:rsidP="00CC48C9">
      <w:pPr>
        <w:pStyle w:val="Bezriadkovania"/>
        <w:tabs>
          <w:tab w:val="left" w:pos="284"/>
        </w:tabs>
        <w:jc w:val="both"/>
        <w:rPr>
          <w:rFonts w:ascii="Arial" w:hAnsi="Arial" w:cs="Arial"/>
          <w:sz w:val="20"/>
        </w:rPr>
      </w:pPr>
    </w:p>
    <w:p w14:paraId="2451D1FB" w14:textId="77777777" w:rsidR="00450DAE" w:rsidRPr="00045F96" w:rsidRDefault="00450DAE" w:rsidP="00450DAE">
      <w:pPr>
        <w:pStyle w:val="Bezriadkovania"/>
        <w:tabs>
          <w:tab w:val="left" w:pos="284"/>
        </w:tabs>
        <w:jc w:val="both"/>
        <w:rPr>
          <w:rFonts w:ascii="Arial" w:hAnsi="Arial" w:cs="Arial"/>
          <w:sz w:val="20"/>
        </w:rPr>
      </w:pPr>
      <w:r w:rsidRPr="00045F96">
        <w:rPr>
          <w:rFonts w:ascii="Arial" w:hAnsi="Arial" w:cs="Arial"/>
          <w:sz w:val="20"/>
        </w:rPr>
        <w:t xml:space="preserve">Ischémia je výsledkom prechodnej alebo stálej disproporcie medzi reálnou kyslíkovou potrebou daného tkaniva a skutočnou dodávkou krvi cez príslušné artérie do myokardu, mozgu, obličky či končatín. Nedostatočná dodávka krvi k príslušným tkanivám môže mať rozličné príčiny. V industrializovaných krajinách je príčinou vzniku ischémie dolných končatín najčastejšie ateroskleróza (vyše 90 %), ale treba si uvedomiť, že existuje celá škála rozličných chorobných procesov, ktoré môžu v konečnom dôsledku vyústiť do tkanivovej ischémie (tabuľka nižšie). Kým ischemická choroba dolných končatín (DK) je väčšinou následkom </w:t>
      </w:r>
      <w:proofErr w:type="spellStart"/>
      <w:r w:rsidRPr="00045F96">
        <w:rPr>
          <w:rFonts w:ascii="Arial" w:hAnsi="Arial" w:cs="Arial"/>
          <w:sz w:val="20"/>
        </w:rPr>
        <w:t>obliterujúcej</w:t>
      </w:r>
      <w:proofErr w:type="spellEnd"/>
      <w:r w:rsidRPr="00045F96">
        <w:rPr>
          <w:rFonts w:ascii="Arial" w:hAnsi="Arial" w:cs="Arial"/>
          <w:sz w:val="20"/>
        </w:rPr>
        <w:t xml:space="preserve"> aterosklerózy, ischemická choroba horných končatín (ICHHK) je spôsobená aterosklerózou len výnimočne. Dôsledné určenie príčiny ischémie končatín je základnou podmienkou úspešnej liečby pacienta</w:t>
      </w:r>
      <w:r w:rsidR="004F1A8D" w:rsidRPr="00045F96">
        <w:rPr>
          <w:rFonts w:ascii="Arial" w:hAnsi="Arial" w:cs="Arial"/>
          <w:sz w:val="20"/>
        </w:rPr>
        <w:t xml:space="preserve"> </w:t>
      </w:r>
      <w:sdt>
        <w:sdtPr>
          <w:rPr>
            <w:rFonts w:ascii="Arial" w:hAnsi="Arial" w:cs="Arial"/>
            <w:sz w:val="20"/>
          </w:rPr>
          <w:id w:val="-1472588052"/>
          <w:citation/>
        </w:sdtPr>
        <w:sdtContent>
          <w:r w:rsidR="004F1A8D" w:rsidRPr="00045F96">
            <w:rPr>
              <w:rFonts w:ascii="Arial" w:hAnsi="Arial" w:cs="Arial"/>
              <w:sz w:val="20"/>
            </w:rPr>
            <w:fldChar w:fldCharType="begin"/>
          </w:r>
          <w:r w:rsidR="004F1A8D" w:rsidRPr="00045F96">
            <w:rPr>
              <w:rFonts w:ascii="Arial" w:hAnsi="Arial" w:cs="Arial"/>
              <w:sz w:val="20"/>
            </w:rPr>
            <w:instrText xml:space="preserve"> CITATION SAS_odporucania \l 1051 </w:instrText>
          </w:r>
          <w:r w:rsidR="004F1A8D" w:rsidRPr="00045F96">
            <w:rPr>
              <w:rFonts w:ascii="Arial" w:hAnsi="Arial" w:cs="Arial"/>
              <w:sz w:val="20"/>
            </w:rPr>
            <w:fldChar w:fldCharType="separate"/>
          </w:r>
          <w:r w:rsidR="006438C5" w:rsidRPr="006438C5">
            <w:rPr>
              <w:rFonts w:ascii="Arial" w:hAnsi="Arial" w:cs="Arial"/>
              <w:noProof/>
              <w:sz w:val="20"/>
            </w:rPr>
            <w:t>(7)</w:t>
          </w:r>
          <w:r w:rsidR="004F1A8D" w:rsidRPr="00045F96">
            <w:rPr>
              <w:rFonts w:ascii="Arial" w:hAnsi="Arial" w:cs="Arial"/>
              <w:sz w:val="20"/>
            </w:rPr>
            <w:fldChar w:fldCharType="end"/>
          </w:r>
        </w:sdtContent>
      </w:sdt>
      <w:r w:rsidRPr="00045F96">
        <w:rPr>
          <w:rFonts w:ascii="Arial" w:hAnsi="Arial" w:cs="Arial"/>
          <w:sz w:val="20"/>
        </w:rPr>
        <w:t>.</w:t>
      </w:r>
    </w:p>
    <w:p w14:paraId="71F14227" w14:textId="77777777" w:rsidR="004F1A8D" w:rsidRPr="00045F96" w:rsidRDefault="004F1A8D" w:rsidP="00450DAE">
      <w:pPr>
        <w:pStyle w:val="Bezriadkovania"/>
        <w:tabs>
          <w:tab w:val="left" w:pos="284"/>
        </w:tabs>
        <w:jc w:val="both"/>
        <w:rPr>
          <w:rFonts w:ascii="Arial" w:hAnsi="Arial" w:cs="Arial"/>
          <w:sz w:val="20"/>
        </w:rPr>
      </w:pPr>
    </w:p>
    <w:p w14:paraId="4F83C64E" w14:textId="77777777" w:rsidR="004F1A8D" w:rsidRPr="00045F96" w:rsidRDefault="00F84E71" w:rsidP="00F84E71">
      <w:pPr>
        <w:pStyle w:val="Popis"/>
        <w:spacing w:after="0"/>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2</w:t>
      </w:r>
      <w:r w:rsidRPr="00045F96">
        <w:rPr>
          <w:rFonts w:ascii="Arial" w:hAnsi="Arial" w:cs="Arial"/>
          <w:b/>
          <w:i w:val="0"/>
          <w:color w:val="auto"/>
        </w:rPr>
        <w:fldChar w:fldCharType="end"/>
      </w:r>
      <w:r w:rsidR="004F1A8D" w:rsidRPr="00045F96">
        <w:rPr>
          <w:rFonts w:ascii="Arial" w:hAnsi="Arial" w:cs="Arial"/>
          <w:i w:val="0"/>
          <w:color w:val="auto"/>
        </w:rPr>
        <w:t xml:space="preserve">: </w:t>
      </w:r>
      <w:proofErr w:type="spellStart"/>
      <w:r w:rsidR="004F1A8D" w:rsidRPr="00045F96">
        <w:rPr>
          <w:rFonts w:ascii="Arial" w:hAnsi="Arial" w:cs="Arial"/>
          <w:i w:val="0"/>
          <w:color w:val="auto"/>
        </w:rPr>
        <w:t>Etiologická</w:t>
      </w:r>
      <w:proofErr w:type="spellEnd"/>
      <w:r w:rsidR="004F1A8D" w:rsidRPr="00045F96">
        <w:rPr>
          <w:rFonts w:ascii="Arial" w:hAnsi="Arial" w:cs="Arial"/>
          <w:i w:val="0"/>
          <w:color w:val="auto"/>
        </w:rPr>
        <w:t xml:space="preserve"> klasifikácia chronického PAO</w:t>
      </w:r>
      <w:r w:rsidRPr="00045F96">
        <w:rPr>
          <w:rFonts w:ascii="Arial" w:hAnsi="Arial" w:cs="Arial"/>
          <w:i w:val="0"/>
          <w:color w:val="auto"/>
        </w:rPr>
        <w:t xml:space="preserve"> </w:t>
      </w:r>
      <w:sdt>
        <w:sdtPr>
          <w:rPr>
            <w:rFonts w:ascii="Arial" w:hAnsi="Arial" w:cs="Arial"/>
            <w:i w:val="0"/>
            <w:color w:val="auto"/>
          </w:rPr>
          <w:id w:val="-1231453751"/>
          <w:citation/>
        </w:sdtPr>
        <w:sdtContent>
          <w:r w:rsidRPr="00045F96">
            <w:rPr>
              <w:rFonts w:ascii="Arial" w:hAnsi="Arial" w:cs="Arial"/>
              <w:i w:val="0"/>
              <w:color w:val="auto"/>
            </w:rPr>
            <w:fldChar w:fldCharType="begin"/>
          </w:r>
          <w:r w:rsidRPr="00045F96">
            <w:rPr>
              <w:rFonts w:ascii="Arial" w:hAnsi="Arial" w:cs="Arial"/>
              <w:i w:val="0"/>
              <w:color w:val="auto"/>
            </w:rPr>
            <w:instrText xml:space="preserve"> CITATION SAS_odporucania \l 1051 </w:instrText>
          </w:r>
          <w:r w:rsidRPr="00045F96">
            <w:rPr>
              <w:rFonts w:ascii="Arial" w:hAnsi="Arial" w:cs="Arial"/>
              <w:i w:val="0"/>
              <w:color w:val="auto"/>
            </w:rPr>
            <w:fldChar w:fldCharType="separate"/>
          </w:r>
          <w:r w:rsidR="006438C5" w:rsidRPr="006438C5">
            <w:rPr>
              <w:rFonts w:ascii="Arial" w:hAnsi="Arial" w:cs="Arial"/>
              <w:noProof/>
              <w:color w:val="auto"/>
            </w:rPr>
            <w:t>(7)</w:t>
          </w:r>
          <w:r w:rsidRPr="00045F96">
            <w:rPr>
              <w:rFonts w:ascii="Arial" w:hAnsi="Arial" w:cs="Arial"/>
              <w:i w:val="0"/>
              <w:color w:val="auto"/>
            </w:rPr>
            <w:fldChar w:fldCharType="end"/>
          </w:r>
        </w:sdtContent>
      </w:sdt>
    </w:p>
    <w:tbl>
      <w:tblPr>
        <w:tblStyle w:val="Mriekatabuky"/>
        <w:tblW w:w="0" w:type="auto"/>
        <w:tblBorders>
          <w:insideV w:val="single" w:sz="4" w:space="0" w:color="FFFFFF" w:themeColor="background1"/>
        </w:tblBorders>
        <w:tblLook w:val="04A0" w:firstRow="1" w:lastRow="0" w:firstColumn="1" w:lastColumn="0" w:noHBand="0" w:noVBand="1"/>
      </w:tblPr>
      <w:tblGrid>
        <w:gridCol w:w="421"/>
        <w:gridCol w:w="8641"/>
      </w:tblGrid>
      <w:tr w:rsidR="004F1A8D" w:rsidRPr="00045F96" w14:paraId="01F5F298" w14:textId="77777777" w:rsidTr="00F84E71">
        <w:tc>
          <w:tcPr>
            <w:tcW w:w="421" w:type="dxa"/>
          </w:tcPr>
          <w:p w14:paraId="0D5B8D29"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1.</w:t>
            </w:r>
          </w:p>
        </w:tc>
        <w:tc>
          <w:tcPr>
            <w:tcW w:w="8641" w:type="dxa"/>
          </w:tcPr>
          <w:p w14:paraId="0C4303D0"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Ateroskleróza tepien dolných končatín (</w:t>
            </w:r>
            <w:proofErr w:type="spellStart"/>
            <w:r w:rsidRPr="00045F96">
              <w:rPr>
                <w:rFonts w:ascii="Arial" w:hAnsi="Arial" w:cs="Arial"/>
                <w:sz w:val="18"/>
              </w:rPr>
              <w:t>obliterujúca</w:t>
            </w:r>
            <w:proofErr w:type="spellEnd"/>
            <w:r w:rsidRPr="00045F96">
              <w:rPr>
                <w:rFonts w:ascii="Arial" w:hAnsi="Arial" w:cs="Arial"/>
                <w:sz w:val="18"/>
              </w:rPr>
              <w:t xml:space="preserve"> ateroskleróza)</w:t>
            </w:r>
          </w:p>
        </w:tc>
      </w:tr>
      <w:tr w:rsidR="004F1A8D" w:rsidRPr="00045F96" w14:paraId="32BA8779" w14:textId="77777777" w:rsidTr="00F84E71">
        <w:tc>
          <w:tcPr>
            <w:tcW w:w="421" w:type="dxa"/>
          </w:tcPr>
          <w:p w14:paraId="53687541"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2.</w:t>
            </w:r>
          </w:p>
        </w:tc>
        <w:tc>
          <w:tcPr>
            <w:tcW w:w="8641" w:type="dxa"/>
          </w:tcPr>
          <w:p w14:paraId="696715C1" w14:textId="77777777" w:rsidR="004F1A8D" w:rsidRPr="00045F96" w:rsidRDefault="004F1A8D" w:rsidP="004F1A8D">
            <w:pPr>
              <w:pStyle w:val="Bezriadkovania"/>
              <w:tabs>
                <w:tab w:val="left" w:pos="284"/>
              </w:tabs>
              <w:jc w:val="both"/>
              <w:rPr>
                <w:rFonts w:ascii="Arial" w:hAnsi="Arial" w:cs="Arial"/>
                <w:sz w:val="18"/>
              </w:rPr>
            </w:pPr>
            <w:r w:rsidRPr="00045F96">
              <w:rPr>
                <w:rFonts w:ascii="Arial" w:hAnsi="Arial" w:cs="Arial"/>
                <w:sz w:val="18"/>
              </w:rPr>
              <w:t xml:space="preserve">Primárne a sekundárne </w:t>
            </w:r>
            <w:proofErr w:type="spellStart"/>
            <w:r w:rsidRPr="00045F96">
              <w:rPr>
                <w:rFonts w:ascii="Arial" w:hAnsi="Arial" w:cs="Arial"/>
                <w:sz w:val="18"/>
              </w:rPr>
              <w:t>vaskulitídy</w:t>
            </w:r>
            <w:proofErr w:type="spellEnd"/>
            <w:r w:rsidRPr="00045F96">
              <w:rPr>
                <w:rFonts w:ascii="Arial" w:hAnsi="Arial" w:cs="Arial"/>
                <w:sz w:val="18"/>
              </w:rPr>
              <w:t xml:space="preserve"> postihujúce tepny horných a dolných končatín</w:t>
            </w:r>
          </w:p>
        </w:tc>
      </w:tr>
      <w:tr w:rsidR="004F1A8D" w:rsidRPr="00045F96" w14:paraId="56BBD65E" w14:textId="77777777" w:rsidTr="00F84E71">
        <w:tc>
          <w:tcPr>
            <w:tcW w:w="421" w:type="dxa"/>
          </w:tcPr>
          <w:p w14:paraId="38EBF830"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3.</w:t>
            </w:r>
          </w:p>
        </w:tc>
        <w:tc>
          <w:tcPr>
            <w:tcW w:w="8641" w:type="dxa"/>
          </w:tcPr>
          <w:p w14:paraId="4F9D0B00"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 xml:space="preserve">Cystická degenerácia </w:t>
            </w:r>
            <w:proofErr w:type="spellStart"/>
            <w:r w:rsidRPr="00045F96">
              <w:rPr>
                <w:rFonts w:ascii="Arial" w:hAnsi="Arial" w:cs="Arial"/>
                <w:sz w:val="18"/>
              </w:rPr>
              <w:t>adventície</w:t>
            </w:r>
            <w:proofErr w:type="spellEnd"/>
          </w:p>
        </w:tc>
      </w:tr>
      <w:tr w:rsidR="004F1A8D" w:rsidRPr="00045F96" w14:paraId="299F191C" w14:textId="77777777" w:rsidTr="00F84E71">
        <w:tc>
          <w:tcPr>
            <w:tcW w:w="421" w:type="dxa"/>
          </w:tcPr>
          <w:p w14:paraId="7F1BA60B"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4.</w:t>
            </w:r>
          </w:p>
        </w:tc>
        <w:tc>
          <w:tcPr>
            <w:tcW w:w="8641" w:type="dxa"/>
          </w:tcPr>
          <w:p w14:paraId="62BDE24A" w14:textId="77777777" w:rsidR="004F1A8D" w:rsidRPr="00045F96" w:rsidRDefault="004F1A8D" w:rsidP="00450DAE">
            <w:pPr>
              <w:pStyle w:val="Bezriadkovania"/>
              <w:tabs>
                <w:tab w:val="left" w:pos="284"/>
              </w:tabs>
              <w:jc w:val="both"/>
              <w:rPr>
                <w:rFonts w:ascii="Arial" w:hAnsi="Arial" w:cs="Arial"/>
                <w:sz w:val="18"/>
              </w:rPr>
            </w:pPr>
            <w:proofErr w:type="spellStart"/>
            <w:r w:rsidRPr="00045F96">
              <w:rPr>
                <w:rFonts w:ascii="Arial" w:hAnsi="Arial" w:cs="Arial"/>
                <w:sz w:val="18"/>
              </w:rPr>
              <w:t>Fibromuskulárna</w:t>
            </w:r>
            <w:proofErr w:type="spellEnd"/>
            <w:r w:rsidRPr="00045F96">
              <w:rPr>
                <w:rFonts w:ascii="Arial" w:hAnsi="Arial" w:cs="Arial"/>
                <w:sz w:val="18"/>
              </w:rPr>
              <w:t xml:space="preserve"> dysplázia</w:t>
            </w:r>
          </w:p>
        </w:tc>
      </w:tr>
      <w:tr w:rsidR="004F1A8D" w:rsidRPr="00045F96" w14:paraId="62602025" w14:textId="77777777" w:rsidTr="00F84E71">
        <w:tc>
          <w:tcPr>
            <w:tcW w:w="421" w:type="dxa"/>
          </w:tcPr>
          <w:p w14:paraId="5793140C"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5.</w:t>
            </w:r>
          </w:p>
        </w:tc>
        <w:tc>
          <w:tcPr>
            <w:tcW w:w="8641" w:type="dxa"/>
          </w:tcPr>
          <w:p w14:paraId="4074F823"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 xml:space="preserve">Kompresívne syndrómy (napríklad </w:t>
            </w:r>
            <w:proofErr w:type="spellStart"/>
            <w:r w:rsidRPr="00045F96">
              <w:rPr>
                <w:rFonts w:ascii="Arial" w:hAnsi="Arial" w:cs="Arial"/>
                <w:sz w:val="18"/>
              </w:rPr>
              <w:t>entrapment</w:t>
            </w:r>
            <w:proofErr w:type="spellEnd"/>
            <w:r w:rsidRPr="00045F96">
              <w:rPr>
                <w:rFonts w:ascii="Arial" w:hAnsi="Arial" w:cs="Arial"/>
                <w:sz w:val="18"/>
              </w:rPr>
              <w:t xml:space="preserve"> syndróm a. </w:t>
            </w:r>
            <w:proofErr w:type="spellStart"/>
            <w:r w:rsidRPr="00045F96">
              <w:rPr>
                <w:rFonts w:ascii="Arial" w:hAnsi="Arial" w:cs="Arial"/>
                <w:sz w:val="18"/>
              </w:rPr>
              <w:t>poplitea</w:t>
            </w:r>
            <w:proofErr w:type="spellEnd"/>
            <w:r w:rsidRPr="00045F96">
              <w:rPr>
                <w:rFonts w:ascii="Arial" w:hAnsi="Arial" w:cs="Arial"/>
                <w:sz w:val="18"/>
              </w:rPr>
              <w:t>)</w:t>
            </w:r>
          </w:p>
        </w:tc>
      </w:tr>
      <w:tr w:rsidR="004F1A8D" w:rsidRPr="00045F96" w14:paraId="42BE81F8" w14:textId="77777777" w:rsidTr="00F84E71">
        <w:tc>
          <w:tcPr>
            <w:tcW w:w="421" w:type="dxa"/>
          </w:tcPr>
          <w:p w14:paraId="1CBE0595"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6.</w:t>
            </w:r>
          </w:p>
        </w:tc>
        <w:tc>
          <w:tcPr>
            <w:tcW w:w="8641" w:type="dxa"/>
          </w:tcPr>
          <w:p w14:paraId="40E8EC50" w14:textId="4BCF1605"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Traumy a</w:t>
            </w:r>
            <w:r w:rsidR="00085084">
              <w:rPr>
                <w:rFonts w:ascii="Arial" w:hAnsi="Arial" w:cs="Arial"/>
                <w:sz w:val="18"/>
              </w:rPr>
              <w:t> </w:t>
            </w:r>
            <w:proofErr w:type="spellStart"/>
            <w:r w:rsidRPr="00045F96">
              <w:rPr>
                <w:rFonts w:ascii="Arial" w:hAnsi="Arial" w:cs="Arial"/>
                <w:sz w:val="18"/>
              </w:rPr>
              <w:t>disekcie</w:t>
            </w:r>
            <w:proofErr w:type="spellEnd"/>
          </w:p>
        </w:tc>
      </w:tr>
      <w:tr w:rsidR="004F1A8D" w:rsidRPr="00045F96" w14:paraId="05B0C44A" w14:textId="77777777" w:rsidTr="00F84E71">
        <w:tc>
          <w:tcPr>
            <w:tcW w:w="421" w:type="dxa"/>
          </w:tcPr>
          <w:p w14:paraId="218CD6D2"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7.</w:t>
            </w:r>
          </w:p>
        </w:tc>
        <w:tc>
          <w:tcPr>
            <w:tcW w:w="8641" w:type="dxa"/>
          </w:tcPr>
          <w:p w14:paraId="3319F3F5"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Fyzikálne faktory (vibrácie, chlad, vlhkosť)</w:t>
            </w:r>
          </w:p>
        </w:tc>
      </w:tr>
      <w:tr w:rsidR="004F1A8D" w:rsidRPr="00045F96" w14:paraId="457C6DE6" w14:textId="77777777" w:rsidTr="00F84E71">
        <w:tc>
          <w:tcPr>
            <w:tcW w:w="421" w:type="dxa"/>
          </w:tcPr>
          <w:p w14:paraId="69670CE4"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t>8.</w:t>
            </w:r>
          </w:p>
        </w:tc>
        <w:tc>
          <w:tcPr>
            <w:tcW w:w="8641" w:type="dxa"/>
          </w:tcPr>
          <w:p w14:paraId="31668801" w14:textId="47AE2DAD" w:rsidR="004F1A8D" w:rsidRPr="00045F96" w:rsidRDefault="00005FBF" w:rsidP="00450DAE">
            <w:pPr>
              <w:pStyle w:val="Bezriadkovania"/>
              <w:tabs>
                <w:tab w:val="left" w:pos="284"/>
              </w:tabs>
              <w:jc w:val="both"/>
              <w:rPr>
                <w:rFonts w:ascii="Arial" w:hAnsi="Arial" w:cs="Arial"/>
                <w:sz w:val="18"/>
              </w:rPr>
            </w:pPr>
            <w:proofErr w:type="spellStart"/>
            <w:r>
              <w:rPr>
                <w:rFonts w:ascii="Arial" w:hAnsi="Arial" w:cs="Arial"/>
                <w:sz w:val="18"/>
              </w:rPr>
              <w:t>I</w:t>
            </w:r>
            <w:r w:rsidR="004F1A8D" w:rsidRPr="00045F96">
              <w:rPr>
                <w:rFonts w:ascii="Arial" w:hAnsi="Arial" w:cs="Arial"/>
                <w:sz w:val="18"/>
              </w:rPr>
              <w:t>atrogénne</w:t>
            </w:r>
            <w:proofErr w:type="spellEnd"/>
            <w:r w:rsidR="004F1A8D" w:rsidRPr="00045F96">
              <w:rPr>
                <w:rFonts w:ascii="Arial" w:hAnsi="Arial" w:cs="Arial"/>
                <w:sz w:val="18"/>
              </w:rPr>
              <w:t xml:space="preserve"> podmienené zúženie či uzáver končatinových artérií</w:t>
            </w:r>
          </w:p>
        </w:tc>
      </w:tr>
      <w:tr w:rsidR="004F1A8D" w:rsidRPr="00045F96" w14:paraId="3087B407" w14:textId="77777777" w:rsidTr="00F84E71">
        <w:tc>
          <w:tcPr>
            <w:tcW w:w="421" w:type="dxa"/>
          </w:tcPr>
          <w:p w14:paraId="5190DABC" w14:textId="77777777" w:rsidR="004F1A8D" w:rsidRPr="00045F96" w:rsidRDefault="004F1A8D" w:rsidP="00450DAE">
            <w:pPr>
              <w:pStyle w:val="Bezriadkovania"/>
              <w:tabs>
                <w:tab w:val="left" w:pos="284"/>
              </w:tabs>
              <w:jc w:val="both"/>
              <w:rPr>
                <w:rFonts w:ascii="Arial" w:hAnsi="Arial" w:cs="Arial"/>
                <w:sz w:val="18"/>
              </w:rPr>
            </w:pPr>
            <w:r w:rsidRPr="00045F96">
              <w:rPr>
                <w:rFonts w:ascii="Arial" w:hAnsi="Arial" w:cs="Arial"/>
                <w:sz w:val="18"/>
              </w:rPr>
              <w:lastRenderedPageBreak/>
              <w:t>9.</w:t>
            </w:r>
          </w:p>
        </w:tc>
        <w:tc>
          <w:tcPr>
            <w:tcW w:w="8641" w:type="dxa"/>
          </w:tcPr>
          <w:p w14:paraId="3D243165" w14:textId="77777777" w:rsidR="004F1A8D" w:rsidRPr="00045F96" w:rsidRDefault="004F1A8D" w:rsidP="004F1A8D">
            <w:pPr>
              <w:pStyle w:val="Bezriadkovania"/>
              <w:tabs>
                <w:tab w:val="left" w:pos="284"/>
              </w:tabs>
              <w:jc w:val="both"/>
              <w:rPr>
                <w:rFonts w:ascii="Arial" w:hAnsi="Arial" w:cs="Arial"/>
                <w:sz w:val="18"/>
              </w:rPr>
            </w:pPr>
            <w:r w:rsidRPr="00045F96">
              <w:rPr>
                <w:rFonts w:ascii="Arial" w:hAnsi="Arial" w:cs="Arial"/>
                <w:sz w:val="18"/>
              </w:rPr>
              <w:t>Trombózy či embólie končatinových tepien (zriedkavá príčina, častejšie spôsobujú akútnu končatinovú ischémiu)</w:t>
            </w:r>
          </w:p>
        </w:tc>
      </w:tr>
    </w:tbl>
    <w:p w14:paraId="61123D31" w14:textId="77777777" w:rsidR="004F1A8D" w:rsidRPr="00045F96" w:rsidRDefault="004F1A8D" w:rsidP="00450DAE">
      <w:pPr>
        <w:pStyle w:val="Bezriadkovania"/>
        <w:tabs>
          <w:tab w:val="left" w:pos="284"/>
        </w:tabs>
        <w:jc w:val="both"/>
        <w:rPr>
          <w:rFonts w:ascii="Arial" w:hAnsi="Arial" w:cs="Arial"/>
          <w:sz w:val="20"/>
        </w:rPr>
      </w:pPr>
      <w:r w:rsidRPr="00045F96">
        <w:rPr>
          <w:rFonts w:ascii="Arial" w:hAnsi="Arial" w:cs="Arial"/>
          <w:sz w:val="16"/>
        </w:rPr>
        <w:t>PAO- periférne artériové ochorenie</w:t>
      </w:r>
    </w:p>
    <w:p w14:paraId="13C27A0A" w14:textId="77777777" w:rsidR="004F1A8D" w:rsidRPr="00045F96" w:rsidRDefault="004F1A8D" w:rsidP="00450DAE">
      <w:pPr>
        <w:pStyle w:val="Bezriadkovania"/>
        <w:tabs>
          <w:tab w:val="left" w:pos="284"/>
        </w:tabs>
        <w:jc w:val="both"/>
        <w:rPr>
          <w:rFonts w:ascii="Arial" w:hAnsi="Arial" w:cs="Arial"/>
          <w:sz w:val="20"/>
        </w:rPr>
      </w:pPr>
    </w:p>
    <w:p w14:paraId="26D08110" w14:textId="77777777" w:rsidR="00F84E71" w:rsidRPr="00045F96" w:rsidRDefault="00F84E71" w:rsidP="00F84E71">
      <w:pPr>
        <w:pStyle w:val="Bezriadkovania"/>
        <w:tabs>
          <w:tab w:val="left" w:pos="284"/>
        </w:tabs>
        <w:jc w:val="both"/>
        <w:rPr>
          <w:rFonts w:ascii="Arial" w:hAnsi="Arial" w:cs="Arial"/>
          <w:sz w:val="20"/>
        </w:rPr>
      </w:pPr>
      <w:r w:rsidRPr="00045F96">
        <w:rPr>
          <w:rFonts w:ascii="Arial" w:hAnsi="Arial" w:cs="Arial"/>
          <w:sz w:val="20"/>
        </w:rPr>
        <w:t>Ischemickú chorobu končatín rozdeľujeme na akútnu formu (akútna končatinová ischémia) a chronickú formu. Pojmom periférne artériové ochorenie sa označuje chronická forma ochorenia.</w:t>
      </w:r>
    </w:p>
    <w:p w14:paraId="27F41BD4" w14:textId="77777777" w:rsidR="004F1A8D" w:rsidRPr="00045F96" w:rsidRDefault="00F84E71" w:rsidP="00F84E71">
      <w:pPr>
        <w:pStyle w:val="Bezriadkovania"/>
        <w:tabs>
          <w:tab w:val="left" w:pos="284"/>
        </w:tabs>
        <w:jc w:val="both"/>
        <w:rPr>
          <w:rFonts w:ascii="Arial" w:hAnsi="Arial" w:cs="Arial"/>
          <w:sz w:val="20"/>
        </w:rPr>
      </w:pPr>
      <w:r w:rsidRPr="00045F96">
        <w:rPr>
          <w:rFonts w:ascii="Arial" w:hAnsi="Arial" w:cs="Arial"/>
          <w:sz w:val="20"/>
        </w:rPr>
        <w:t xml:space="preserve">Periférne artériové ochorenie končatinových tepien má široké spektrum príčin, ktoré v konečnom dôsledku zapríčiňujú obmedzenie chôdze (v prípade postihnutia DK), či zníženie funkčnosti horných končatín a tak spôsobujú postupnú invalidizáciu pacienta. I keď funkčnú klasifikáciu PAO vytvoril René </w:t>
      </w:r>
      <w:proofErr w:type="spellStart"/>
      <w:r w:rsidRPr="00045F96">
        <w:rPr>
          <w:rFonts w:ascii="Arial" w:hAnsi="Arial" w:cs="Arial"/>
          <w:sz w:val="20"/>
        </w:rPr>
        <w:t>Fontaine</w:t>
      </w:r>
      <w:proofErr w:type="spellEnd"/>
      <w:r w:rsidRPr="00045F96">
        <w:rPr>
          <w:rFonts w:ascii="Arial" w:hAnsi="Arial" w:cs="Arial"/>
          <w:sz w:val="20"/>
        </w:rPr>
        <w:t xml:space="preserve"> už pred polstoročím, dodnes sa celosvetovo akceptuje, i keď prešla drobnými úpravami či doplneniami (tabuľka nižšie)</w:t>
      </w:r>
      <w:r w:rsidR="009032B9" w:rsidRPr="00045F96">
        <w:rPr>
          <w:rFonts w:ascii="Arial" w:hAnsi="Arial" w:cs="Arial"/>
          <w:sz w:val="20"/>
        </w:rPr>
        <w:t xml:space="preserve"> </w:t>
      </w:r>
      <w:sdt>
        <w:sdtPr>
          <w:rPr>
            <w:rFonts w:ascii="Arial" w:hAnsi="Arial" w:cs="Arial"/>
            <w:sz w:val="20"/>
          </w:rPr>
          <w:id w:val="1797952485"/>
          <w:citation/>
        </w:sdtPr>
        <w:sdtContent>
          <w:r w:rsidR="009032B9" w:rsidRPr="00045F96">
            <w:rPr>
              <w:rFonts w:ascii="Arial" w:hAnsi="Arial" w:cs="Arial"/>
              <w:sz w:val="20"/>
            </w:rPr>
            <w:fldChar w:fldCharType="begin"/>
          </w:r>
          <w:r w:rsidR="009032B9" w:rsidRPr="00045F96">
            <w:rPr>
              <w:rFonts w:ascii="Arial" w:hAnsi="Arial" w:cs="Arial"/>
              <w:sz w:val="20"/>
            </w:rPr>
            <w:instrText xml:space="preserve"> CITATION TASC \l 1051  \m Puchmayer</w:instrText>
          </w:r>
          <w:r w:rsidR="009032B9" w:rsidRPr="00045F96">
            <w:rPr>
              <w:rFonts w:ascii="Arial" w:hAnsi="Arial" w:cs="Arial"/>
              <w:sz w:val="20"/>
            </w:rPr>
            <w:fldChar w:fldCharType="separate"/>
          </w:r>
          <w:r w:rsidR="006438C5" w:rsidRPr="006438C5">
            <w:rPr>
              <w:rFonts w:ascii="Arial" w:hAnsi="Arial" w:cs="Arial"/>
              <w:noProof/>
              <w:sz w:val="20"/>
            </w:rPr>
            <w:t>(6; 10)</w:t>
          </w:r>
          <w:r w:rsidR="009032B9" w:rsidRPr="00045F96">
            <w:rPr>
              <w:rFonts w:ascii="Arial" w:hAnsi="Arial" w:cs="Arial"/>
              <w:sz w:val="20"/>
            </w:rPr>
            <w:fldChar w:fldCharType="end"/>
          </w:r>
        </w:sdtContent>
      </w:sdt>
      <w:r w:rsidRPr="00045F96">
        <w:rPr>
          <w:rFonts w:ascii="Arial" w:hAnsi="Arial" w:cs="Arial"/>
          <w:sz w:val="20"/>
        </w:rPr>
        <w:t>.</w:t>
      </w:r>
    </w:p>
    <w:p w14:paraId="5ADC65C3" w14:textId="77777777" w:rsidR="00F84E71" w:rsidRPr="00045F96" w:rsidRDefault="00F84E71" w:rsidP="00F84E71">
      <w:pPr>
        <w:pStyle w:val="Bezriadkovania"/>
        <w:tabs>
          <w:tab w:val="left" w:pos="284"/>
        </w:tabs>
        <w:jc w:val="both"/>
        <w:rPr>
          <w:rFonts w:ascii="Arial" w:hAnsi="Arial" w:cs="Arial"/>
          <w:sz w:val="20"/>
        </w:rPr>
      </w:pPr>
    </w:p>
    <w:p w14:paraId="5438CA32" w14:textId="77777777" w:rsidR="00F84E71" w:rsidRPr="00045F96" w:rsidRDefault="00974805" w:rsidP="00974805">
      <w:pPr>
        <w:pStyle w:val="Popis"/>
        <w:spacing w:after="0"/>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3</w:t>
      </w:r>
      <w:r w:rsidRPr="00045F96">
        <w:rPr>
          <w:rFonts w:ascii="Arial" w:hAnsi="Arial" w:cs="Arial"/>
          <w:b/>
          <w:i w:val="0"/>
          <w:color w:val="auto"/>
        </w:rPr>
        <w:fldChar w:fldCharType="end"/>
      </w:r>
      <w:r w:rsidR="00F84E71" w:rsidRPr="00045F96">
        <w:rPr>
          <w:rFonts w:ascii="Arial" w:hAnsi="Arial" w:cs="Arial"/>
          <w:b/>
          <w:i w:val="0"/>
          <w:color w:val="auto"/>
        </w:rPr>
        <w:t>:</w:t>
      </w:r>
      <w:r w:rsidR="00F84E71" w:rsidRPr="00045F96">
        <w:rPr>
          <w:rFonts w:ascii="Arial" w:hAnsi="Arial" w:cs="Arial"/>
          <w:i w:val="0"/>
          <w:color w:val="auto"/>
        </w:rPr>
        <w:t xml:space="preserve"> </w:t>
      </w:r>
      <w:r w:rsidRPr="00045F96">
        <w:rPr>
          <w:rFonts w:ascii="Arial" w:hAnsi="Arial" w:cs="Arial"/>
          <w:i w:val="0"/>
          <w:color w:val="auto"/>
        </w:rPr>
        <w:t xml:space="preserve">Funkčná klasifikácia PAO podľa </w:t>
      </w:r>
      <w:proofErr w:type="spellStart"/>
      <w:r w:rsidRPr="00045F96">
        <w:rPr>
          <w:rFonts w:ascii="Arial" w:hAnsi="Arial" w:cs="Arial"/>
          <w:i w:val="0"/>
          <w:color w:val="auto"/>
        </w:rPr>
        <w:t>Fontainea</w:t>
      </w:r>
      <w:proofErr w:type="spellEnd"/>
      <w:r w:rsidR="007E07D1" w:rsidRPr="00045F96">
        <w:rPr>
          <w:rFonts w:ascii="Arial" w:hAnsi="Arial" w:cs="Arial"/>
          <w:i w:val="0"/>
          <w:color w:val="auto"/>
        </w:rPr>
        <w:t xml:space="preserve"> </w:t>
      </w:r>
      <w:sdt>
        <w:sdtPr>
          <w:rPr>
            <w:rFonts w:ascii="Arial" w:hAnsi="Arial" w:cs="Arial"/>
            <w:i w:val="0"/>
            <w:color w:val="auto"/>
          </w:rPr>
          <w:id w:val="-79914600"/>
          <w:citation/>
        </w:sdtPr>
        <w:sdtContent>
          <w:r w:rsidR="007E07D1" w:rsidRPr="00045F96">
            <w:rPr>
              <w:rFonts w:ascii="Arial" w:hAnsi="Arial" w:cs="Arial"/>
              <w:i w:val="0"/>
              <w:color w:val="auto"/>
            </w:rPr>
            <w:fldChar w:fldCharType="begin"/>
          </w:r>
          <w:r w:rsidR="007E07D1" w:rsidRPr="00045F96">
            <w:rPr>
              <w:rFonts w:ascii="Arial" w:hAnsi="Arial" w:cs="Arial"/>
              <w:i w:val="0"/>
              <w:color w:val="auto"/>
            </w:rPr>
            <w:instrText xml:space="preserve"> CITATION SAS_odporucania \l 1051 </w:instrText>
          </w:r>
          <w:r w:rsidR="007E07D1" w:rsidRPr="00045F96">
            <w:rPr>
              <w:rFonts w:ascii="Arial" w:hAnsi="Arial" w:cs="Arial"/>
              <w:i w:val="0"/>
              <w:color w:val="auto"/>
            </w:rPr>
            <w:fldChar w:fldCharType="separate"/>
          </w:r>
          <w:r w:rsidR="006438C5" w:rsidRPr="006438C5">
            <w:rPr>
              <w:rFonts w:ascii="Arial" w:hAnsi="Arial" w:cs="Arial"/>
              <w:noProof/>
              <w:color w:val="auto"/>
            </w:rPr>
            <w:t>(7)</w:t>
          </w:r>
          <w:r w:rsidR="007E07D1" w:rsidRPr="00045F96">
            <w:rPr>
              <w:rFonts w:ascii="Arial" w:hAnsi="Arial" w:cs="Arial"/>
              <w:i w:val="0"/>
              <w:color w:val="auto"/>
            </w:rPr>
            <w:fldChar w:fldCharType="end"/>
          </w:r>
        </w:sdtContent>
      </w:sdt>
    </w:p>
    <w:tbl>
      <w:tblPr>
        <w:tblStyle w:val="Mriekatabuky"/>
        <w:tblW w:w="0" w:type="auto"/>
        <w:tblLook w:val="04A0" w:firstRow="1" w:lastRow="0" w:firstColumn="1" w:lastColumn="0" w:noHBand="0" w:noVBand="1"/>
      </w:tblPr>
      <w:tblGrid>
        <w:gridCol w:w="2122"/>
        <w:gridCol w:w="6940"/>
      </w:tblGrid>
      <w:tr w:rsidR="00F84E71" w:rsidRPr="00045F96" w14:paraId="63823FA3" w14:textId="77777777" w:rsidTr="00A93225">
        <w:tc>
          <w:tcPr>
            <w:tcW w:w="2122" w:type="dxa"/>
          </w:tcPr>
          <w:p w14:paraId="21B1D0A2" w14:textId="77777777" w:rsidR="00F84E71" w:rsidRPr="00045F96" w:rsidRDefault="00974805" w:rsidP="00A93225">
            <w:pPr>
              <w:pStyle w:val="Bezriadkovania"/>
              <w:tabs>
                <w:tab w:val="left" w:pos="284"/>
              </w:tabs>
              <w:rPr>
                <w:rFonts w:ascii="Arial" w:hAnsi="Arial" w:cs="Arial"/>
                <w:b/>
                <w:sz w:val="18"/>
                <w:szCs w:val="18"/>
              </w:rPr>
            </w:pPr>
            <w:r w:rsidRPr="00045F96">
              <w:rPr>
                <w:rFonts w:ascii="Arial" w:hAnsi="Arial" w:cs="Arial"/>
                <w:b/>
                <w:sz w:val="18"/>
                <w:szCs w:val="18"/>
              </w:rPr>
              <w:t>I. štádium asymptomatické</w:t>
            </w:r>
          </w:p>
        </w:tc>
        <w:tc>
          <w:tcPr>
            <w:tcW w:w="6940" w:type="dxa"/>
          </w:tcPr>
          <w:p w14:paraId="3D9DA2FB" w14:textId="77777777" w:rsidR="00F84E71" w:rsidRPr="00045F96" w:rsidRDefault="00974805" w:rsidP="00A93225">
            <w:pPr>
              <w:pStyle w:val="Bezriadkovania"/>
              <w:tabs>
                <w:tab w:val="left" w:pos="284"/>
              </w:tabs>
              <w:jc w:val="both"/>
              <w:rPr>
                <w:rFonts w:ascii="Arial" w:hAnsi="Arial" w:cs="Arial"/>
                <w:sz w:val="18"/>
                <w:szCs w:val="18"/>
              </w:rPr>
            </w:pPr>
            <w:r w:rsidRPr="00045F96">
              <w:rPr>
                <w:rFonts w:ascii="Arial" w:hAnsi="Arial" w:cs="Arial"/>
                <w:sz w:val="18"/>
                <w:szCs w:val="18"/>
              </w:rPr>
              <w:t xml:space="preserve">subjektívne bez bolestí (môže byť pocit chladu, či </w:t>
            </w:r>
            <w:proofErr w:type="spellStart"/>
            <w:r w:rsidRPr="00045F96">
              <w:rPr>
                <w:rFonts w:ascii="Arial" w:hAnsi="Arial" w:cs="Arial"/>
                <w:sz w:val="18"/>
                <w:szCs w:val="18"/>
              </w:rPr>
              <w:t>parestézie</w:t>
            </w:r>
            <w:proofErr w:type="spellEnd"/>
            <w:r w:rsidRPr="00045F96">
              <w:rPr>
                <w:rFonts w:ascii="Arial" w:hAnsi="Arial" w:cs="Arial"/>
                <w:sz w:val="18"/>
                <w:szCs w:val="18"/>
              </w:rPr>
              <w:t>)</w:t>
            </w:r>
            <w:r w:rsidR="00A93225" w:rsidRPr="00045F96">
              <w:rPr>
                <w:rFonts w:ascii="Arial" w:hAnsi="Arial" w:cs="Arial"/>
                <w:sz w:val="18"/>
                <w:szCs w:val="18"/>
              </w:rPr>
              <w:t xml:space="preserve"> </w:t>
            </w:r>
            <w:r w:rsidRPr="00045F96">
              <w:rPr>
                <w:rFonts w:ascii="Arial" w:hAnsi="Arial" w:cs="Arial"/>
                <w:sz w:val="18"/>
                <w:szCs w:val="18"/>
              </w:rPr>
              <w:t>objektívne šelest nad tepnami</w:t>
            </w:r>
          </w:p>
        </w:tc>
      </w:tr>
      <w:tr w:rsidR="00F84E71" w:rsidRPr="00045F96" w14:paraId="29CED1AD" w14:textId="77777777" w:rsidTr="00A93225">
        <w:tc>
          <w:tcPr>
            <w:tcW w:w="2122" w:type="dxa"/>
          </w:tcPr>
          <w:p w14:paraId="16D042DC" w14:textId="77777777" w:rsidR="00F84E71" w:rsidRPr="00045F96" w:rsidRDefault="00974805" w:rsidP="00A93225">
            <w:pPr>
              <w:pStyle w:val="Bezriadkovania"/>
              <w:tabs>
                <w:tab w:val="left" w:pos="284"/>
              </w:tabs>
              <w:rPr>
                <w:rFonts w:ascii="Arial" w:hAnsi="Arial" w:cs="Arial"/>
                <w:b/>
                <w:sz w:val="18"/>
                <w:szCs w:val="18"/>
              </w:rPr>
            </w:pPr>
            <w:r w:rsidRPr="00045F96">
              <w:rPr>
                <w:rFonts w:ascii="Arial" w:hAnsi="Arial" w:cs="Arial"/>
                <w:b/>
                <w:sz w:val="18"/>
                <w:szCs w:val="18"/>
              </w:rPr>
              <w:t xml:space="preserve">II. štádium </w:t>
            </w:r>
            <w:proofErr w:type="spellStart"/>
            <w:r w:rsidRPr="00045F96">
              <w:rPr>
                <w:rFonts w:ascii="Arial" w:hAnsi="Arial" w:cs="Arial"/>
                <w:b/>
                <w:sz w:val="18"/>
                <w:szCs w:val="18"/>
              </w:rPr>
              <w:t>klaudikačné</w:t>
            </w:r>
            <w:proofErr w:type="spellEnd"/>
          </w:p>
        </w:tc>
        <w:tc>
          <w:tcPr>
            <w:tcW w:w="6940" w:type="dxa"/>
          </w:tcPr>
          <w:p w14:paraId="4EA1A1F3" w14:textId="77777777" w:rsidR="00F84E71" w:rsidRPr="00045F96" w:rsidRDefault="00974805" w:rsidP="00A93225">
            <w:pPr>
              <w:pStyle w:val="Bezriadkovania"/>
              <w:tabs>
                <w:tab w:val="left" w:pos="284"/>
              </w:tabs>
              <w:jc w:val="both"/>
              <w:rPr>
                <w:rFonts w:ascii="Arial" w:hAnsi="Arial" w:cs="Arial"/>
                <w:sz w:val="18"/>
                <w:szCs w:val="18"/>
              </w:rPr>
            </w:pPr>
            <w:proofErr w:type="spellStart"/>
            <w:r w:rsidRPr="00045F96">
              <w:rPr>
                <w:rFonts w:ascii="Arial" w:hAnsi="Arial" w:cs="Arial"/>
                <w:sz w:val="18"/>
                <w:szCs w:val="18"/>
              </w:rPr>
              <w:t>klaudikačné</w:t>
            </w:r>
            <w:proofErr w:type="spellEnd"/>
            <w:r w:rsidRPr="00045F96">
              <w:rPr>
                <w:rFonts w:ascii="Arial" w:hAnsi="Arial" w:cs="Arial"/>
                <w:sz w:val="18"/>
                <w:szCs w:val="18"/>
              </w:rPr>
              <w:t xml:space="preserve"> bolesti v nohe, lýtku, či stehne, vznikajúce počas schôdze a</w:t>
            </w:r>
            <w:r w:rsidR="00A93225" w:rsidRPr="00045F96">
              <w:rPr>
                <w:rFonts w:ascii="Arial" w:hAnsi="Arial" w:cs="Arial"/>
                <w:sz w:val="18"/>
                <w:szCs w:val="18"/>
              </w:rPr>
              <w:t xml:space="preserve"> </w:t>
            </w:r>
            <w:r w:rsidRPr="00045F96">
              <w:rPr>
                <w:rFonts w:ascii="Arial" w:hAnsi="Arial" w:cs="Arial"/>
                <w:sz w:val="18"/>
                <w:szCs w:val="18"/>
              </w:rPr>
              <w:t>nútiace k zastaveniu, po zastavení bolesť ustupuje spontánne</w:t>
            </w:r>
          </w:p>
        </w:tc>
      </w:tr>
      <w:tr w:rsidR="00F84E71" w:rsidRPr="00045F96" w14:paraId="1AB1AE26" w14:textId="77777777" w:rsidTr="00A93225">
        <w:tc>
          <w:tcPr>
            <w:tcW w:w="2122" w:type="dxa"/>
          </w:tcPr>
          <w:p w14:paraId="7E4EB0FC" w14:textId="77777777" w:rsidR="00F84E71" w:rsidRPr="00045F96" w:rsidRDefault="00974805" w:rsidP="00A93225">
            <w:pPr>
              <w:pStyle w:val="Bezriadkovania"/>
              <w:tabs>
                <w:tab w:val="left" w:pos="284"/>
              </w:tabs>
              <w:rPr>
                <w:rFonts w:ascii="Arial" w:hAnsi="Arial" w:cs="Arial"/>
                <w:b/>
                <w:sz w:val="18"/>
                <w:szCs w:val="18"/>
              </w:rPr>
            </w:pPr>
            <w:proofErr w:type="spellStart"/>
            <w:r w:rsidRPr="00045F96">
              <w:rPr>
                <w:rFonts w:ascii="Arial" w:hAnsi="Arial" w:cs="Arial"/>
                <w:b/>
                <w:sz w:val="18"/>
                <w:szCs w:val="18"/>
              </w:rPr>
              <w:t>IIa</w:t>
            </w:r>
            <w:proofErr w:type="spellEnd"/>
          </w:p>
        </w:tc>
        <w:tc>
          <w:tcPr>
            <w:tcW w:w="6940" w:type="dxa"/>
          </w:tcPr>
          <w:p w14:paraId="2BE8BD44" w14:textId="77777777" w:rsidR="00F84E71" w:rsidRPr="00045F96" w:rsidRDefault="00974805" w:rsidP="00F84E71">
            <w:pPr>
              <w:pStyle w:val="Bezriadkovania"/>
              <w:tabs>
                <w:tab w:val="left" w:pos="284"/>
              </w:tabs>
              <w:jc w:val="both"/>
              <w:rPr>
                <w:rFonts w:ascii="Arial" w:hAnsi="Arial" w:cs="Arial"/>
                <w:sz w:val="18"/>
                <w:szCs w:val="18"/>
              </w:rPr>
            </w:pPr>
            <w:proofErr w:type="spellStart"/>
            <w:r w:rsidRPr="00045F96">
              <w:rPr>
                <w:rFonts w:ascii="Arial" w:hAnsi="Arial" w:cs="Arial"/>
                <w:sz w:val="18"/>
                <w:szCs w:val="18"/>
              </w:rPr>
              <w:t>klaudikačná</w:t>
            </w:r>
            <w:proofErr w:type="spellEnd"/>
            <w:r w:rsidRPr="00045F96">
              <w:rPr>
                <w:rFonts w:ascii="Arial" w:hAnsi="Arial" w:cs="Arial"/>
                <w:sz w:val="18"/>
                <w:szCs w:val="18"/>
              </w:rPr>
              <w:t xml:space="preserve"> vzdialenosť je väčšia ako 200 m</w:t>
            </w:r>
          </w:p>
        </w:tc>
      </w:tr>
      <w:tr w:rsidR="00F84E71" w:rsidRPr="00045F96" w14:paraId="4204C6B7" w14:textId="77777777" w:rsidTr="00A93225">
        <w:tc>
          <w:tcPr>
            <w:tcW w:w="2122" w:type="dxa"/>
          </w:tcPr>
          <w:p w14:paraId="2D72B67B" w14:textId="77777777" w:rsidR="00F84E71" w:rsidRPr="00045F96" w:rsidRDefault="00974805" w:rsidP="00A93225">
            <w:pPr>
              <w:pStyle w:val="Bezriadkovania"/>
              <w:tabs>
                <w:tab w:val="left" w:pos="284"/>
              </w:tabs>
              <w:rPr>
                <w:rFonts w:ascii="Arial" w:hAnsi="Arial" w:cs="Arial"/>
                <w:b/>
                <w:sz w:val="18"/>
                <w:szCs w:val="18"/>
              </w:rPr>
            </w:pPr>
            <w:proofErr w:type="spellStart"/>
            <w:r w:rsidRPr="00045F96">
              <w:rPr>
                <w:rFonts w:ascii="Arial" w:hAnsi="Arial" w:cs="Arial"/>
                <w:b/>
                <w:sz w:val="18"/>
                <w:szCs w:val="18"/>
              </w:rPr>
              <w:t>IIb</w:t>
            </w:r>
            <w:proofErr w:type="spellEnd"/>
          </w:p>
        </w:tc>
        <w:tc>
          <w:tcPr>
            <w:tcW w:w="6940" w:type="dxa"/>
          </w:tcPr>
          <w:p w14:paraId="24CF5BE3" w14:textId="77777777" w:rsidR="00F84E71" w:rsidRPr="00045F96" w:rsidRDefault="00974805" w:rsidP="00F84E71">
            <w:pPr>
              <w:pStyle w:val="Bezriadkovania"/>
              <w:tabs>
                <w:tab w:val="left" w:pos="284"/>
              </w:tabs>
              <w:jc w:val="both"/>
              <w:rPr>
                <w:rFonts w:ascii="Arial" w:hAnsi="Arial" w:cs="Arial"/>
                <w:sz w:val="18"/>
                <w:szCs w:val="18"/>
              </w:rPr>
            </w:pPr>
            <w:proofErr w:type="spellStart"/>
            <w:r w:rsidRPr="00045F96">
              <w:rPr>
                <w:rFonts w:ascii="Arial" w:hAnsi="Arial" w:cs="Arial"/>
                <w:sz w:val="18"/>
                <w:szCs w:val="18"/>
              </w:rPr>
              <w:t>klaudikačná</w:t>
            </w:r>
            <w:proofErr w:type="spellEnd"/>
            <w:r w:rsidRPr="00045F96">
              <w:rPr>
                <w:rFonts w:ascii="Arial" w:hAnsi="Arial" w:cs="Arial"/>
                <w:sz w:val="18"/>
                <w:szCs w:val="18"/>
              </w:rPr>
              <w:t xml:space="preserve"> vzdialenosť je menšia ako 200 m</w:t>
            </w:r>
          </w:p>
        </w:tc>
      </w:tr>
      <w:tr w:rsidR="00F84E71" w:rsidRPr="00045F96" w14:paraId="166F75B4" w14:textId="77777777" w:rsidTr="00A93225">
        <w:tc>
          <w:tcPr>
            <w:tcW w:w="2122" w:type="dxa"/>
          </w:tcPr>
          <w:p w14:paraId="4C483D9C" w14:textId="77777777" w:rsidR="00F84E71" w:rsidRPr="00045F96" w:rsidRDefault="00974805" w:rsidP="00A93225">
            <w:pPr>
              <w:pStyle w:val="Bezriadkovania"/>
              <w:tabs>
                <w:tab w:val="left" w:pos="284"/>
              </w:tabs>
              <w:rPr>
                <w:rFonts w:ascii="Arial" w:hAnsi="Arial" w:cs="Arial"/>
                <w:b/>
                <w:sz w:val="18"/>
                <w:szCs w:val="18"/>
              </w:rPr>
            </w:pPr>
            <w:proofErr w:type="spellStart"/>
            <w:r w:rsidRPr="00045F96">
              <w:rPr>
                <w:rFonts w:ascii="Arial" w:hAnsi="Arial" w:cs="Arial"/>
                <w:b/>
                <w:sz w:val="18"/>
                <w:szCs w:val="18"/>
              </w:rPr>
              <w:t>IIc</w:t>
            </w:r>
            <w:proofErr w:type="spellEnd"/>
          </w:p>
        </w:tc>
        <w:tc>
          <w:tcPr>
            <w:tcW w:w="6940" w:type="dxa"/>
          </w:tcPr>
          <w:p w14:paraId="0A706F6E" w14:textId="77777777" w:rsidR="00F84E71" w:rsidRPr="00045F96" w:rsidRDefault="00974805" w:rsidP="00F84E71">
            <w:pPr>
              <w:pStyle w:val="Bezriadkovania"/>
              <w:tabs>
                <w:tab w:val="left" w:pos="284"/>
              </w:tabs>
              <w:jc w:val="both"/>
              <w:rPr>
                <w:rFonts w:ascii="Arial" w:hAnsi="Arial" w:cs="Arial"/>
                <w:sz w:val="18"/>
                <w:szCs w:val="18"/>
              </w:rPr>
            </w:pPr>
            <w:proofErr w:type="spellStart"/>
            <w:r w:rsidRPr="00045F96">
              <w:rPr>
                <w:rFonts w:ascii="Arial" w:hAnsi="Arial" w:cs="Arial"/>
                <w:sz w:val="18"/>
                <w:szCs w:val="18"/>
              </w:rPr>
              <w:t>klaudikačná</w:t>
            </w:r>
            <w:proofErr w:type="spellEnd"/>
            <w:r w:rsidRPr="00045F96">
              <w:rPr>
                <w:rFonts w:ascii="Arial" w:hAnsi="Arial" w:cs="Arial"/>
                <w:sz w:val="18"/>
                <w:szCs w:val="18"/>
              </w:rPr>
              <w:t xml:space="preserve"> vzdialenosť je menšia ako 50 m</w:t>
            </w:r>
          </w:p>
        </w:tc>
      </w:tr>
      <w:tr w:rsidR="00F84E71" w:rsidRPr="00045F96" w14:paraId="75E50550" w14:textId="77777777" w:rsidTr="00A93225">
        <w:tc>
          <w:tcPr>
            <w:tcW w:w="2122" w:type="dxa"/>
          </w:tcPr>
          <w:p w14:paraId="4D032A58" w14:textId="77777777" w:rsidR="00F84E71" w:rsidRPr="00045F96" w:rsidRDefault="00974805" w:rsidP="00A93225">
            <w:pPr>
              <w:pStyle w:val="Bezriadkovania"/>
              <w:tabs>
                <w:tab w:val="left" w:pos="284"/>
              </w:tabs>
              <w:rPr>
                <w:rFonts w:ascii="Arial" w:hAnsi="Arial" w:cs="Arial"/>
                <w:b/>
                <w:sz w:val="18"/>
                <w:szCs w:val="18"/>
              </w:rPr>
            </w:pPr>
            <w:r w:rsidRPr="00045F96">
              <w:rPr>
                <w:rFonts w:ascii="Arial" w:hAnsi="Arial" w:cs="Arial"/>
                <w:b/>
                <w:sz w:val="18"/>
                <w:szCs w:val="18"/>
              </w:rPr>
              <w:t>III. štádium pokojových bolestí</w:t>
            </w:r>
          </w:p>
        </w:tc>
        <w:tc>
          <w:tcPr>
            <w:tcW w:w="6940" w:type="dxa"/>
          </w:tcPr>
          <w:p w14:paraId="0D7C5567" w14:textId="77777777" w:rsidR="00F84E71" w:rsidRPr="00045F96" w:rsidRDefault="00974805" w:rsidP="00F84E71">
            <w:pPr>
              <w:pStyle w:val="Bezriadkovania"/>
              <w:tabs>
                <w:tab w:val="left" w:pos="284"/>
              </w:tabs>
              <w:jc w:val="both"/>
              <w:rPr>
                <w:rFonts w:ascii="Arial" w:hAnsi="Arial" w:cs="Arial"/>
                <w:sz w:val="18"/>
                <w:szCs w:val="18"/>
              </w:rPr>
            </w:pPr>
            <w:r w:rsidRPr="00045F96">
              <w:rPr>
                <w:rFonts w:ascii="Arial" w:hAnsi="Arial" w:cs="Arial"/>
                <w:sz w:val="18"/>
                <w:szCs w:val="18"/>
              </w:rPr>
              <w:t>bolesť v pokoji, najmä v noci (respektíve pri ľahnutí do vodorovnej polohy)</w:t>
            </w:r>
          </w:p>
        </w:tc>
      </w:tr>
      <w:tr w:rsidR="00F84E71" w:rsidRPr="00045F96" w14:paraId="3F1D0ADF" w14:textId="77777777" w:rsidTr="00A93225">
        <w:tc>
          <w:tcPr>
            <w:tcW w:w="2122" w:type="dxa"/>
          </w:tcPr>
          <w:p w14:paraId="6E09D767" w14:textId="77777777" w:rsidR="00F84E71" w:rsidRPr="00045F96" w:rsidRDefault="00974805" w:rsidP="00A93225">
            <w:pPr>
              <w:pStyle w:val="Bezriadkovania"/>
              <w:tabs>
                <w:tab w:val="left" w:pos="284"/>
              </w:tabs>
              <w:rPr>
                <w:rFonts w:ascii="Arial" w:hAnsi="Arial" w:cs="Arial"/>
                <w:b/>
                <w:sz w:val="18"/>
                <w:szCs w:val="18"/>
              </w:rPr>
            </w:pPr>
            <w:proofErr w:type="spellStart"/>
            <w:r w:rsidRPr="00045F96">
              <w:rPr>
                <w:rFonts w:ascii="Arial" w:hAnsi="Arial" w:cs="Arial"/>
                <w:b/>
                <w:sz w:val="18"/>
                <w:szCs w:val="18"/>
              </w:rPr>
              <w:t>IIIa</w:t>
            </w:r>
            <w:proofErr w:type="spellEnd"/>
          </w:p>
        </w:tc>
        <w:tc>
          <w:tcPr>
            <w:tcW w:w="6940" w:type="dxa"/>
          </w:tcPr>
          <w:p w14:paraId="0A9988AD" w14:textId="77777777" w:rsidR="00F84E71" w:rsidRPr="00045F96" w:rsidRDefault="00974805" w:rsidP="00974805">
            <w:pPr>
              <w:pStyle w:val="Bezriadkovania"/>
              <w:tabs>
                <w:tab w:val="left" w:pos="284"/>
              </w:tabs>
              <w:jc w:val="both"/>
              <w:rPr>
                <w:rFonts w:ascii="Arial" w:hAnsi="Arial" w:cs="Arial"/>
                <w:sz w:val="18"/>
                <w:szCs w:val="18"/>
              </w:rPr>
            </w:pPr>
            <w:r w:rsidRPr="00045F96">
              <w:rPr>
                <w:rFonts w:ascii="Arial" w:hAnsi="Arial" w:cs="Arial"/>
                <w:sz w:val="18"/>
                <w:szCs w:val="18"/>
              </w:rPr>
              <w:t xml:space="preserve">členkový tlak vyšší ako 50 </w:t>
            </w:r>
            <w:proofErr w:type="spellStart"/>
            <w:r w:rsidRPr="00045F96">
              <w:rPr>
                <w:rFonts w:ascii="Arial" w:hAnsi="Arial" w:cs="Arial"/>
                <w:sz w:val="18"/>
                <w:szCs w:val="18"/>
              </w:rPr>
              <w:t>mmHg</w:t>
            </w:r>
            <w:proofErr w:type="spellEnd"/>
            <w:r w:rsidRPr="00045F96">
              <w:rPr>
                <w:rFonts w:ascii="Arial" w:hAnsi="Arial" w:cs="Arial"/>
                <w:sz w:val="18"/>
                <w:szCs w:val="18"/>
              </w:rPr>
              <w:t xml:space="preserve"> (respektíve prstový tlak vyšší ako 30 </w:t>
            </w:r>
            <w:proofErr w:type="spellStart"/>
            <w:r w:rsidRPr="00045F96">
              <w:rPr>
                <w:rFonts w:ascii="Arial" w:hAnsi="Arial" w:cs="Arial"/>
                <w:sz w:val="18"/>
                <w:szCs w:val="18"/>
              </w:rPr>
              <w:t>mmHg</w:t>
            </w:r>
            <w:proofErr w:type="spellEnd"/>
            <w:r w:rsidRPr="00045F96">
              <w:rPr>
                <w:rFonts w:ascii="Arial" w:hAnsi="Arial" w:cs="Arial"/>
                <w:sz w:val="18"/>
                <w:szCs w:val="18"/>
              </w:rPr>
              <w:t>)</w:t>
            </w:r>
          </w:p>
        </w:tc>
      </w:tr>
      <w:tr w:rsidR="00F84E71" w:rsidRPr="00045F96" w14:paraId="70CAE41D" w14:textId="77777777" w:rsidTr="00A93225">
        <w:tc>
          <w:tcPr>
            <w:tcW w:w="2122" w:type="dxa"/>
          </w:tcPr>
          <w:p w14:paraId="5836E56D" w14:textId="77777777" w:rsidR="00F84E71" w:rsidRPr="00045F96" w:rsidRDefault="00974805" w:rsidP="00A93225">
            <w:pPr>
              <w:pStyle w:val="Bezriadkovania"/>
              <w:tabs>
                <w:tab w:val="left" w:pos="284"/>
              </w:tabs>
              <w:rPr>
                <w:rFonts w:ascii="Arial" w:hAnsi="Arial" w:cs="Arial"/>
                <w:b/>
                <w:sz w:val="18"/>
                <w:szCs w:val="18"/>
              </w:rPr>
            </w:pPr>
            <w:proofErr w:type="spellStart"/>
            <w:r w:rsidRPr="00045F96">
              <w:rPr>
                <w:rFonts w:ascii="Arial" w:hAnsi="Arial" w:cs="Arial"/>
                <w:b/>
                <w:sz w:val="18"/>
                <w:szCs w:val="18"/>
              </w:rPr>
              <w:t>IIIb</w:t>
            </w:r>
            <w:proofErr w:type="spellEnd"/>
          </w:p>
        </w:tc>
        <w:tc>
          <w:tcPr>
            <w:tcW w:w="6940" w:type="dxa"/>
          </w:tcPr>
          <w:p w14:paraId="4D0C6D53" w14:textId="77777777" w:rsidR="00F84E71" w:rsidRPr="00045F96" w:rsidRDefault="00974805" w:rsidP="00974805">
            <w:pPr>
              <w:pStyle w:val="Bezriadkovania"/>
              <w:tabs>
                <w:tab w:val="left" w:pos="284"/>
              </w:tabs>
              <w:jc w:val="both"/>
              <w:rPr>
                <w:rFonts w:ascii="Arial" w:hAnsi="Arial" w:cs="Arial"/>
                <w:sz w:val="18"/>
                <w:szCs w:val="18"/>
              </w:rPr>
            </w:pPr>
            <w:r w:rsidRPr="00045F96">
              <w:rPr>
                <w:rFonts w:ascii="Arial" w:hAnsi="Arial" w:cs="Arial"/>
                <w:sz w:val="18"/>
                <w:szCs w:val="18"/>
              </w:rPr>
              <w:t xml:space="preserve">členkový tlak 50 </w:t>
            </w:r>
            <w:proofErr w:type="spellStart"/>
            <w:r w:rsidRPr="00045F96">
              <w:rPr>
                <w:rFonts w:ascii="Arial" w:hAnsi="Arial" w:cs="Arial"/>
                <w:sz w:val="18"/>
                <w:szCs w:val="18"/>
              </w:rPr>
              <w:t>mmHg</w:t>
            </w:r>
            <w:proofErr w:type="spellEnd"/>
            <w:r w:rsidRPr="00045F96">
              <w:rPr>
                <w:rFonts w:ascii="Arial" w:hAnsi="Arial" w:cs="Arial"/>
                <w:sz w:val="18"/>
                <w:szCs w:val="18"/>
              </w:rPr>
              <w:t xml:space="preserve"> a menej (respektíve prstový tlak 30 </w:t>
            </w:r>
            <w:proofErr w:type="spellStart"/>
            <w:r w:rsidRPr="00045F96">
              <w:rPr>
                <w:rFonts w:ascii="Arial" w:hAnsi="Arial" w:cs="Arial"/>
                <w:sz w:val="18"/>
                <w:szCs w:val="18"/>
              </w:rPr>
              <w:t>mmHg</w:t>
            </w:r>
            <w:proofErr w:type="spellEnd"/>
            <w:r w:rsidRPr="00045F96">
              <w:rPr>
                <w:rFonts w:ascii="Arial" w:hAnsi="Arial" w:cs="Arial"/>
                <w:sz w:val="18"/>
                <w:szCs w:val="18"/>
              </w:rPr>
              <w:t xml:space="preserve"> a menej)</w:t>
            </w:r>
          </w:p>
        </w:tc>
      </w:tr>
      <w:tr w:rsidR="00F84E71" w:rsidRPr="00045F96" w14:paraId="3C4FAD79" w14:textId="77777777" w:rsidTr="00A93225">
        <w:tc>
          <w:tcPr>
            <w:tcW w:w="2122" w:type="dxa"/>
          </w:tcPr>
          <w:p w14:paraId="329E1A02" w14:textId="77777777" w:rsidR="00F84E71" w:rsidRPr="00045F96" w:rsidRDefault="00974805" w:rsidP="00A93225">
            <w:pPr>
              <w:pStyle w:val="Bezriadkovania"/>
              <w:tabs>
                <w:tab w:val="left" w:pos="284"/>
              </w:tabs>
              <w:rPr>
                <w:rFonts w:ascii="Arial" w:hAnsi="Arial" w:cs="Arial"/>
                <w:b/>
                <w:sz w:val="18"/>
                <w:szCs w:val="18"/>
              </w:rPr>
            </w:pPr>
            <w:r w:rsidRPr="00045F96">
              <w:rPr>
                <w:rFonts w:ascii="Arial" w:hAnsi="Arial" w:cs="Arial"/>
                <w:b/>
                <w:sz w:val="18"/>
                <w:szCs w:val="18"/>
              </w:rPr>
              <w:t>IV. štádium trofických defektov</w:t>
            </w:r>
          </w:p>
        </w:tc>
        <w:tc>
          <w:tcPr>
            <w:tcW w:w="6940" w:type="dxa"/>
          </w:tcPr>
          <w:p w14:paraId="765880BC" w14:textId="77777777" w:rsidR="00F84E71" w:rsidRPr="00045F96" w:rsidRDefault="00F84E71" w:rsidP="00F84E71">
            <w:pPr>
              <w:pStyle w:val="Bezriadkovania"/>
              <w:tabs>
                <w:tab w:val="left" w:pos="284"/>
              </w:tabs>
              <w:jc w:val="both"/>
              <w:rPr>
                <w:rFonts w:ascii="Arial" w:hAnsi="Arial" w:cs="Arial"/>
                <w:sz w:val="18"/>
                <w:szCs w:val="18"/>
              </w:rPr>
            </w:pPr>
          </w:p>
        </w:tc>
      </w:tr>
      <w:tr w:rsidR="00F84E71" w:rsidRPr="00045F96" w14:paraId="1ADFACBD" w14:textId="77777777" w:rsidTr="00A93225">
        <w:tc>
          <w:tcPr>
            <w:tcW w:w="2122" w:type="dxa"/>
          </w:tcPr>
          <w:p w14:paraId="57BEDA7D" w14:textId="77777777" w:rsidR="00F84E71" w:rsidRPr="00045F96" w:rsidRDefault="00974805" w:rsidP="00A93225">
            <w:pPr>
              <w:pStyle w:val="Bezriadkovania"/>
              <w:tabs>
                <w:tab w:val="left" w:pos="284"/>
              </w:tabs>
              <w:rPr>
                <w:rFonts w:ascii="Arial" w:hAnsi="Arial" w:cs="Arial"/>
                <w:b/>
                <w:sz w:val="18"/>
                <w:szCs w:val="18"/>
              </w:rPr>
            </w:pPr>
            <w:proofErr w:type="spellStart"/>
            <w:r w:rsidRPr="00045F96">
              <w:rPr>
                <w:rFonts w:ascii="Arial" w:hAnsi="Arial" w:cs="Arial"/>
                <w:b/>
                <w:sz w:val="18"/>
                <w:szCs w:val="18"/>
              </w:rPr>
              <w:t>I</w:t>
            </w:r>
            <w:r w:rsidR="00A93225" w:rsidRPr="00045F96">
              <w:rPr>
                <w:rFonts w:ascii="Arial" w:hAnsi="Arial" w:cs="Arial"/>
                <w:b/>
                <w:sz w:val="18"/>
                <w:szCs w:val="18"/>
              </w:rPr>
              <w:t>V</w:t>
            </w:r>
            <w:r w:rsidRPr="00045F96">
              <w:rPr>
                <w:rFonts w:ascii="Arial" w:hAnsi="Arial" w:cs="Arial"/>
                <w:b/>
                <w:sz w:val="18"/>
                <w:szCs w:val="18"/>
              </w:rPr>
              <w:t>a</w:t>
            </w:r>
            <w:proofErr w:type="spellEnd"/>
          </w:p>
        </w:tc>
        <w:tc>
          <w:tcPr>
            <w:tcW w:w="6940" w:type="dxa"/>
          </w:tcPr>
          <w:p w14:paraId="4FD0DDF4" w14:textId="77777777" w:rsidR="00F84E71" w:rsidRPr="00045F96" w:rsidRDefault="00974805" w:rsidP="00F84E71">
            <w:pPr>
              <w:pStyle w:val="Bezriadkovania"/>
              <w:tabs>
                <w:tab w:val="left" w:pos="284"/>
              </w:tabs>
              <w:jc w:val="both"/>
              <w:rPr>
                <w:rFonts w:ascii="Arial" w:hAnsi="Arial" w:cs="Arial"/>
                <w:sz w:val="18"/>
                <w:szCs w:val="18"/>
              </w:rPr>
            </w:pPr>
            <w:r w:rsidRPr="00045F96">
              <w:rPr>
                <w:rFonts w:ascii="Arial" w:hAnsi="Arial" w:cs="Arial"/>
                <w:sz w:val="18"/>
                <w:szCs w:val="18"/>
              </w:rPr>
              <w:t>štádium nekrózy (ohraničenej)</w:t>
            </w:r>
          </w:p>
        </w:tc>
      </w:tr>
      <w:tr w:rsidR="00F84E71" w:rsidRPr="00045F96" w14:paraId="2A50A2C1" w14:textId="77777777" w:rsidTr="00A93225">
        <w:tc>
          <w:tcPr>
            <w:tcW w:w="2122" w:type="dxa"/>
          </w:tcPr>
          <w:p w14:paraId="11F292FF" w14:textId="77777777" w:rsidR="00F84E71" w:rsidRPr="00045F96" w:rsidRDefault="00974805" w:rsidP="00A93225">
            <w:pPr>
              <w:pStyle w:val="Bezriadkovania"/>
              <w:tabs>
                <w:tab w:val="left" w:pos="284"/>
              </w:tabs>
              <w:rPr>
                <w:rFonts w:ascii="Arial" w:hAnsi="Arial" w:cs="Arial"/>
                <w:b/>
                <w:sz w:val="18"/>
                <w:szCs w:val="18"/>
              </w:rPr>
            </w:pPr>
            <w:proofErr w:type="spellStart"/>
            <w:r w:rsidRPr="00045F96">
              <w:rPr>
                <w:rFonts w:ascii="Arial" w:hAnsi="Arial" w:cs="Arial"/>
                <w:b/>
                <w:sz w:val="18"/>
                <w:szCs w:val="18"/>
              </w:rPr>
              <w:t>IVb</w:t>
            </w:r>
            <w:proofErr w:type="spellEnd"/>
          </w:p>
        </w:tc>
        <w:tc>
          <w:tcPr>
            <w:tcW w:w="6940" w:type="dxa"/>
          </w:tcPr>
          <w:p w14:paraId="21FE0D4A" w14:textId="77777777" w:rsidR="00F84E71" w:rsidRPr="00045F96" w:rsidRDefault="00974805" w:rsidP="00F84E71">
            <w:pPr>
              <w:pStyle w:val="Bezriadkovania"/>
              <w:tabs>
                <w:tab w:val="left" w:pos="284"/>
              </w:tabs>
              <w:jc w:val="both"/>
              <w:rPr>
                <w:rFonts w:ascii="Arial" w:hAnsi="Arial" w:cs="Arial"/>
                <w:sz w:val="18"/>
                <w:szCs w:val="18"/>
              </w:rPr>
            </w:pPr>
            <w:r w:rsidRPr="00045F96">
              <w:rPr>
                <w:rFonts w:ascii="Arial" w:hAnsi="Arial" w:cs="Arial"/>
                <w:sz w:val="18"/>
                <w:szCs w:val="18"/>
              </w:rPr>
              <w:t xml:space="preserve">štádium šíriacej sa nekrózy či </w:t>
            </w:r>
            <w:proofErr w:type="spellStart"/>
            <w:r w:rsidRPr="00045F96">
              <w:rPr>
                <w:rFonts w:ascii="Arial" w:hAnsi="Arial" w:cs="Arial"/>
                <w:sz w:val="18"/>
                <w:szCs w:val="18"/>
              </w:rPr>
              <w:t>gagrény</w:t>
            </w:r>
            <w:proofErr w:type="spellEnd"/>
          </w:p>
        </w:tc>
      </w:tr>
    </w:tbl>
    <w:p w14:paraId="72809BE7" w14:textId="77777777" w:rsidR="00F84E71" w:rsidRPr="00045F96" w:rsidRDefault="00F84E71" w:rsidP="00F84E71">
      <w:pPr>
        <w:pStyle w:val="Bezriadkovania"/>
        <w:tabs>
          <w:tab w:val="left" w:pos="284"/>
        </w:tabs>
        <w:jc w:val="both"/>
        <w:rPr>
          <w:rFonts w:ascii="Arial" w:hAnsi="Arial" w:cs="Arial"/>
          <w:sz w:val="20"/>
        </w:rPr>
      </w:pPr>
    </w:p>
    <w:p w14:paraId="4AE9EC4C" w14:textId="77777777" w:rsidR="001A1635" w:rsidRPr="00045F96" w:rsidRDefault="001A1635" w:rsidP="001A1635">
      <w:pPr>
        <w:pStyle w:val="Bezriadkovania"/>
        <w:tabs>
          <w:tab w:val="left" w:pos="284"/>
        </w:tabs>
        <w:jc w:val="both"/>
        <w:rPr>
          <w:rFonts w:ascii="Arial" w:hAnsi="Arial" w:cs="Arial"/>
          <w:sz w:val="20"/>
        </w:rPr>
      </w:pPr>
      <w:r w:rsidRPr="00045F96">
        <w:rPr>
          <w:rFonts w:ascii="Arial" w:hAnsi="Arial" w:cs="Arial"/>
          <w:sz w:val="20"/>
        </w:rPr>
        <w:t xml:space="preserve">Pri liečbe ischemickej choroby dolných končatín sa uplatňujú jednak konzervatívne postupy (ovplyvnenie rizikových akcelerujúcich faktorov aterosklerózy, </w:t>
      </w:r>
      <w:proofErr w:type="spellStart"/>
      <w:r w:rsidRPr="00045F96">
        <w:rPr>
          <w:rFonts w:ascii="Arial" w:hAnsi="Arial" w:cs="Arial"/>
          <w:sz w:val="20"/>
        </w:rPr>
        <w:t>kinezioterapia</w:t>
      </w:r>
      <w:proofErr w:type="spellEnd"/>
      <w:r w:rsidRPr="00045F96">
        <w:rPr>
          <w:rFonts w:ascii="Arial" w:hAnsi="Arial" w:cs="Arial"/>
          <w:sz w:val="20"/>
        </w:rPr>
        <w:t>, medikamentová liečba) a jednak radikálne postupy, a to buď metódy intervenčnej rádiológie (</w:t>
      </w:r>
      <w:proofErr w:type="spellStart"/>
      <w:r w:rsidRPr="00045F96">
        <w:rPr>
          <w:rFonts w:ascii="Arial" w:hAnsi="Arial" w:cs="Arial"/>
          <w:sz w:val="20"/>
        </w:rPr>
        <w:t>perkutánna</w:t>
      </w:r>
      <w:proofErr w:type="spellEnd"/>
      <w:r w:rsidRPr="00045F96">
        <w:rPr>
          <w:rFonts w:ascii="Arial" w:hAnsi="Arial" w:cs="Arial"/>
          <w:sz w:val="20"/>
        </w:rPr>
        <w:t xml:space="preserve"> </w:t>
      </w:r>
      <w:proofErr w:type="spellStart"/>
      <w:r w:rsidRPr="00045F96">
        <w:rPr>
          <w:rFonts w:ascii="Arial" w:hAnsi="Arial" w:cs="Arial"/>
          <w:sz w:val="20"/>
        </w:rPr>
        <w:t>translúm</w:t>
      </w:r>
      <w:r w:rsidR="00117B27">
        <w:rPr>
          <w:rFonts w:ascii="Arial" w:hAnsi="Arial" w:cs="Arial"/>
          <w:sz w:val="20"/>
        </w:rPr>
        <w:t>i</w:t>
      </w:r>
      <w:r w:rsidRPr="00045F96">
        <w:rPr>
          <w:rFonts w:ascii="Arial" w:hAnsi="Arial" w:cs="Arial"/>
          <w:sz w:val="20"/>
        </w:rPr>
        <w:t>ná</w:t>
      </w:r>
      <w:r w:rsidR="00117B27">
        <w:rPr>
          <w:rFonts w:ascii="Arial" w:hAnsi="Arial" w:cs="Arial"/>
          <w:sz w:val="20"/>
        </w:rPr>
        <w:t>lna</w:t>
      </w:r>
      <w:proofErr w:type="spellEnd"/>
      <w:r w:rsidRPr="00045F96">
        <w:rPr>
          <w:rFonts w:ascii="Arial" w:hAnsi="Arial" w:cs="Arial"/>
          <w:sz w:val="20"/>
        </w:rPr>
        <w:t xml:space="preserve"> </w:t>
      </w:r>
      <w:proofErr w:type="spellStart"/>
      <w:r w:rsidRPr="00045F96">
        <w:rPr>
          <w:rFonts w:ascii="Arial" w:hAnsi="Arial" w:cs="Arial"/>
          <w:sz w:val="20"/>
        </w:rPr>
        <w:t>angioplastika</w:t>
      </w:r>
      <w:proofErr w:type="spellEnd"/>
      <w:r w:rsidRPr="00045F96">
        <w:rPr>
          <w:rFonts w:ascii="Arial" w:hAnsi="Arial" w:cs="Arial"/>
          <w:sz w:val="20"/>
        </w:rPr>
        <w:t xml:space="preserve">, </w:t>
      </w:r>
      <w:proofErr w:type="spellStart"/>
      <w:r w:rsidRPr="00045F96">
        <w:rPr>
          <w:rFonts w:ascii="Arial" w:hAnsi="Arial" w:cs="Arial"/>
          <w:sz w:val="20"/>
        </w:rPr>
        <w:t>trombolýza</w:t>
      </w:r>
      <w:proofErr w:type="spellEnd"/>
      <w:r w:rsidRPr="00045F96">
        <w:rPr>
          <w:rFonts w:ascii="Arial" w:hAnsi="Arial" w:cs="Arial"/>
          <w:sz w:val="20"/>
        </w:rPr>
        <w:t xml:space="preserve">, </w:t>
      </w:r>
      <w:proofErr w:type="spellStart"/>
      <w:r w:rsidRPr="00045F96">
        <w:rPr>
          <w:rFonts w:ascii="Arial" w:hAnsi="Arial" w:cs="Arial"/>
          <w:sz w:val="20"/>
        </w:rPr>
        <w:t>stenty</w:t>
      </w:r>
      <w:proofErr w:type="spellEnd"/>
      <w:r w:rsidRPr="00045F96">
        <w:rPr>
          <w:rFonts w:ascii="Arial" w:hAnsi="Arial" w:cs="Arial"/>
          <w:sz w:val="20"/>
        </w:rPr>
        <w:t xml:space="preserve">), alebo chirurgické metódy (rekonštrukčné operácie, </w:t>
      </w:r>
      <w:proofErr w:type="spellStart"/>
      <w:r w:rsidRPr="00045F96">
        <w:rPr>
          <w:rFonts w:ascii="Arial" w:hAnsi="Arial" w:cs="Arial"/>
          <w:sz w:val="20"/>
        </w:rPr>
        <w:t>endarterektómie</w:t>
      </w:r>
      <w:proofErr w:type="spellEnd"/>
      <w:r w:rsidRPr="00045F96">
        <w:rPr>
          <w:rFonts w:ascii="Arial" w:hAnsi="Arial" w:cs="Arial"/>
          <w:sz w:val="20"/>
        </w:rPr>
        <w:t>, amputácie)</w:t>
      </w:r>
      <w:r w:rsidR="009032B9" w:rsidRPr="00045F96">
        <w:rPr>
          <w:rFonts w:ascii="Arial" w:hAnsi="Arial" w:cs="Arial"/>
          <w:sz w:val="20"/>
        </w:rPr>
        <w:t xml:space="preserve"> </w:t>
      </w:r>
      <w:sdt>
        <w:sdtPr>
          <w:rPr>
            <w:rFonts w:ascii="Arial" w:hAnsi="Arial" w:cs="Arial"/>
            <w:sz w:val="20"/>
          </w:rPr>
          <w:id w:val="822010107"/>
          <w:citation/>
        </w:sdtPr>
        <w:sdtContent>
          <w:r w:rsidR="009032B9" w:rsidRPr="00045F96">
            <w:rPr>
              <w:rFonts w:ascii="Arial" w:hAnsi="Arial" w:cs="Arial"/>
              <w:sz w:val="20"/>
            </w:rPr>
            <w:fldChar w:fldCharType="begin"/>
          </w:r>
          <w:r w:rsidR="009032B9" w:rsidRPr="00045F96">
            <w:rPr>
              <w:rFonts w:ascii="Arial" w:hAnsi="Arial" w:cs="Arial"/>
              <w:sz w:val="20"/>
            </w:rPr>
            <w:instrText xml:space="preserve"> CITATION SAS_odporucania \l 1051 </w:instrText>
          </w:r>
          <w:r w:rsidR="009032B9" w:rsidRPr="00045F96">
            <w:rPr>
              <w:rFonts w:ascii="Arial" w:hAnsi="Arial" w:cs="Arial"/>
              <w:sz w:val="20"/>
            </w:rPr>
            <w:fldChar w:fldCharType="separate"/>
          </w:r>
          <w:r w:rsidR="006438C5" w:rsidRPr="006438C5">
            <w:rPr>
              <w:rFonts w:ascii="Arial" w:hAnsi="Arial" w:cs="Arial"/>
              <w:noProof/>
              <w:sz w:val="20"/>
            </w:rPr>
            <w:t>(7)</w:t>
          </w:r>
          <w:r w:rsidR="009032B9" w:rsidRPr="00045F96">
            <w:rPr>
              <w:rFonts w:ascii="Arial" w:hAnsi="Arial" w:cs="Arial"/>
              <w:sz w:val="20"/>
            </w:rPr>
            <w:fldChar w:fldCharType="end"/>
          </w:r>
        </w:sdtContent>
      </w:sdt>
      <w:r w:rsidRPr="00045F96">
        <w:rPr>
          <w:rFonts w:ascii="Arial" w:hAnsi="Arial" w:cs="Arial"/>
          <w:sz w:val="20"/>
        </w:rPr>
        <w:t>.</w:t>
      </w:r>
    </w:p>
    <w:p w14:paraId="0B1AF15C" w14:textId="77777777" w:rsidR="001A1635" w:rsidRPr="00045F96" w:rsidRDefault="001A1635" w:rsidP="001A1635">
      <w:pPr>
        <w:pStyle w:val="Bezriadkovania"/>
        <w:tabs>
          <w:tab w:val="left" w:pos="284"/>
        </w:tabs>
        <w:jc w:val="both"/>
        <w:rPr>
          <w:rFonts w:ascii="Arial" w:hAnsi="Arial" w:cs="Arial"/>
          <w:sz w:val="20"/>
        </w:rPr>
      </w:pPr>
      <w:r w:rsidRPr="00045F96">
        <w:rPr>
          <w:rFonts w:ascii="Arial" w:hAnsi="Arial" w:cs="Arial"/>
          <w:sz w:val="20"/>
        </w:rPr>
        <w:t xml:space="preserve">Pacienti s </w:t>
      </w:r>
      <w:proofErr w:type="spellStart"/>
      <w:r w:rsidRPr="00045F96">
        <w:rPr>
          <w:rFonts w:ascii="Arial" w:hAnsi="Arial" w:cs="Arial"/>
          <w:sz w:val="20"/>
        </w:rPr>
        <w:t>aterosklerotickým</w:t>
      </w:r>
      <w:proofErr w:type="spellEnd"/>
      <w:r w:rsidRPr="00045F96">
        <w:rPr>
          <w:rFonts w:ascii="Arial" w:hAnsi="Arial" w:cs="Arial"/>
          <w:sz w:val="20"/>
        </w:rPr>
        <w:t xml:space="preserve"> periférnym </w:t>
      </w:r>
      <w:proofErr w:type="spellStart"/>
      <w:r w:rsidRPr="00045F96">
        <w:rPr>
          <w:rFonts w:ascii="Arial" w:hAnsi="Arial" w:cs="Arial"/>
          <w:sz w:val="20"/>
        </w:rPr>
        <w:t>obliterujúcim</w:t>
      </w:r>
      <w:proofErr w:type="spellEnd"/>
      <w:r w:rsidRPr="00045F96">
        <w:rPr>
          <w:rFonts w:ascii="Arial" w:hAnsi="Arial" w:cs="Arial"/>
          <w:sz w:val="20"/>
        </w:rPr>
        <w:t xml:space="preserve"> ochorením končatinových artérií majú zvýšené riziko vzniku infarktu myokardu (IM),</w:t>
      </w:r>
      <w:r w:rsidR="00117B27">
        <w:rPr>
          <w:rFonts w:ascii="Arial" w:hAnsi="Arial" w:cs="Arial"/>
          <w:sz w:val="20"/>
        </w:rPr>
        <w:t xml:space="preserve"> náhlej</w:t>
      </w:r>
      <w:r w:rsidRPr="00045F96">
        <w:rPr>
          <w:rFonts w:ascii="Arial" w:hAnsi="Arial" w:cs="Arial"/>
          <w:sz w:val="20"/>
        </w:rPr>
        <w:t xml:space="preserve"> cievnej mozgovej príhody (NCMP), ako aj kardiovaskulárnej smrti. Preto zmena životného štýlu, agresívna liečba rizikových faktorov akcelerujúcich aterosklerózu, ako aj </w:t>
      </w:r>
      <w:proofErr w:type="spellStart"/>
      <w:r w:rsidRPr="00045F96">
        <w:rPr>
          <w:rFonts w:ascii="Arial" w:hAnsi="Arial" w:cs="Arial"/>
          <w:sz w:val="20"/>
        </w:rPr>
        <w:t>protidoštičková</w:t>
      </w:r>
      <w:proofErr w:type="spellEnd"/>
      <w:r w:rsidRPr="00045F96">
        <w:rPr>
          <w:rFonts w:ascii="Arial" w:hAnsi="Arial" w:cs="Arial"/>
          <w:sz w:val="20"/>
        </w:rPr>
        <w:t xml:space="preserve"> liečba je u pacientov s PAO nevyhnutná</w:t>
      </w:r>
      <w:r w:rsidR="005E15AF" w:rsidRPr="00045F96">
        <w:rPr>
          <w:rFonts w:ascii="Arial" w:hAnsi="Arial" w:cs="Arial"/>
          <w:sz w:val="20"/>
        </w:rPr>
        <w:t xml:space="preserve"> </w:t>
      </w:r>
      <w:sdt>
        <w:sdtPr>
          <w:rPr>
            <w:rFonts w:ascii="Arial" w:hAnsi="Arial" w:cs="Arial"/>
            <w:sz w:val="20"/>
          </w:rPr>
          <w:id w:val="-998957179"/>
          <w:citation/>
        </w:sdtPr>
        <w:sdtContent>
          <w:r w:rsidR="005E15AF" w:rsidRPr="00045F96">
            <w:rPr>
              <w:rFonts w:ascii="Arial" w:hAnsi="Arial" w:cs="Arial"/>
              <w:sz w:val="20"/>
            </w:rPr>
            <w:fldChar w:fldCharType="begin"/>
          </w:r>
          <w:r w:rsidR="005E15AF" w:rsidRPr="00045F96">
            <w:rPr>
              <w:rFonts w:ascii="Arial" w:hAnsi="Arial" w:cs="Arial"/>
              <w:sz w:val="20"/>
            </w:rPr>
            <w:instrText xml:space="preserve"> CITATION Hackam \l 1051 </w:instrText>
          </w:r>
          <w:r w:rsidR="005E15AF" w:rsidRPr="00045F96">
            <w:rPr>
              <w:rFonts w:ascii="Arial" w:hAnsi="Arial" w:cs="Arial"/>
              <w:sz w:val="20"/>
            </w:rPr>
            <w:fldChar w:fldCharType="separate"/>
          </w:r>
          <w:r w:rsidR="006438C5" w:rsidRPr="006438C5">
            <w:rPr>
              <w:rFonts w:ascii="Arial" w:hAnsi="Arial" w:cs="Arial"/>
              <w:noProof/>
              <w:sz w:val="20"/>
            </w:rPr>
            <w:t>(11)</w:t>
          </w:r>
          <w:r w:rsidR="005E15AF" w:rsidRPr="00045F96">
            <w:rPr>
              <w:rFonts w:ascii="Arial" w:hAnsi="Arial" w:cs="Arial"/>
              <w:sz w:val="20"/>
            </w:rPr>
            <w:fldChar w:fldCharType="end"/>
          </w:r>
        </w:sdtContent>
      </w:sdt>
      <w:r w:rsidR="005E15AF" w:rsidRPr="00045F96">
        <w:rPr>
          <w:rFonts w:ascii="Arial" w:hAnsi="Arial" w:cs="Arial"/>
          <w:sz w:val="20"/>
        </w:rPr>
        <w:t>.</w:t>
      </w:r>
    </w:p>
    <w:p w14:paraId="23AA106B" w14:textId="77777777" w:rsidR="00450DAE" w:rsidRPr="00045F96" w:rsidRDefault="001A1635" w:rsidP="001A1635">
      <w:pPr>
        <w:pStyle w:val="Bezriadkovania"/>
        <w:tabs>
          <w:tab w:val="left" w:pos="284"/>
        </w:tabs>
        <w:jc w:val="both"/>
        <w:rPr>
          <w:rFonts w:ascii="Arial" w:hAnsi="Arial" w:cs="Arial"/>
          <w:sz w:val="20"/>
        </w:rPr>
      </w:pPr>
      <w:r w:rsidRPr="00045F96">
        <w:rPr>
          <w:rFonts w:ascii="Arial" w:hAnsi="Arial" w:cs="Arial"/>
          <w:sz w:val="20"/>
        </w:rPr>
        <w:t xml:space="preserve">Výber vhodnej liečebnej metódy je individuálny, ale do istej miery závisí od funkčného štádia ochorenia. Kým v štádiu II. (podľa </w:t>
      </w:r>
      <w:proofErr w:type="spellStart"/>
      <w:r w:rsidRPr="00045F96">
        <w:rPr>
          <w:rFonts w:ascii="Arial" w:hAnsi="Arial" w:cs="Arial"/>
          <w:sz w:val="20"/>
        </w:rPr>
        <w:t>Fontaineovej</w:t>
      </w:r>
      <w:proofErr w:type="spellEnd"/>
      <w:r w:rsidRPr="00045F96">
        <w:rPr>
          <w:rFonts w:ascii="Arial" w:hAnsi="Arial" w:cs="Arial"/>
          <w:sz w:val="20"/>
        </w:rPr>
        <w:t xml:space="preserve"> klasifikácie) sa používa skôr konzervatívna liečba,</w:t>
      </w:r>
      <w:r w:rsidR="003A7E3B" w:rsidRPr="00045F96">
        <w:rPr>
          <w:rFonts w:ascii="Arial" w:hAnsi="Arial" w:cs="Arial"/>
          <w:sz w:val="20"/>
        </w:rPr>
        <w:t xml:space="preserve"> </w:t>
      </w:r>
      <w:r w:rsidRPr="00045F96">
        <w:rPr>
          <w:rFonts w:ascii="Arial" w:hAnsi="Arial" w:cs="Arial"/>
          <w:sz w:val="20"/>
        </w:rPr>
        <w:t xml:space="preserve">v III. a IV. štádiu sa vždy treba pokúsiť o radikálnu liečbu. Zjednodušene </w:t>
      </w:r>
      <w:r w:rsidR="00117B27">
        <w:rPr>
          <w:rFonts w:ascii="Arial" w:hAnsi="Arial" w:cs="Arial"/>
          <w:sz w:val="20"/>
        </w:rPr>
        <w:t xml:space="preserve">je </w:t>
      </w:r>
      <w:r w:rsidRPr="00045F96">
        <w:rPr>
          <w:rFonts w:ascii="Arial" w:hAnsi="Arial" w:cs="Arial"/>
          <w:sz w:val="20"/>
        </w:rPr>
        <w:t>m</w:t>
      </w:r>
      <w:r w:rsidR="00117B27">
        <w:rPr>
          <w:rFonts w:ascii="Arial" w:hAnsi="Arial" w:cs="Arial"/>
          <w:sz w:val="20"/>
        </w:rPr>
        <w:t>ožné</w:t>
      </w:r>
      <w:r w:rsidRPr="00045F96">
        <w:rPr>
          <w:rFonts w:ascii="Arial" w:hAnsi="Arial" w:cs="Arial"/>
          <w:sz w:val="20"/>
        </w:rPr>
        <w:t xml:space="preserve"> povedať, že medikament</w:t>
      </w:r>
      <w:r w:rsidR="00117B27">
        <w:rPr>
          <w:rFonts w:ascii="Arial" w:hAnsi="Arial" w:cs="Arial"/>
          <w:sz w:val="20"/>
        </w:rPr>
        <w:t>ózna</w:t>
      </w:r>
      <w:r w:rsidRPr="00045F96">
        <w:rPr>
          <w:rFonts w:ascii="Arial" w:hAnsi="Arial" w:cs="Arial"/>
          <w:sz w:val="20"/>
        </w:rPr>
        <w:t xml:space="preserve"> liečba ovplyvňuje </w:t>
      </w:r>
      <w:proofErr w:type="spellStart"/>
      <w:r w:rsidRPr="00045F96">
        <w:rPr>
          <w:rFonts w:ascii="Arial" w:hAnsi="Arial" w:cs="Arial"/>
          <w:sz w:val="20"/>
        </w:rPr>
        <w:t>mikrocirkuláciu</w:t>
      </w:r>
      <w:proofErr w:type="spellEnd"/>
      <w:r w:rsidRPr="00045F96">
        <w:rPr>
          <w:rFonts w:ascii="Arial" w:hAnsi="Arial" w:cs="Arial"/>
          <w:sz w:val="20"/>
        </w:rPr>
        <w:t xml:space="preserve">, kým cieľom intervenčných postupov je ovplyvnenie </w:t>
      </w:r>
      <w:proofErr w:type="spellStart"/>
      <w:r w:rsidRPr="00045F96">
        <w:rPr>
          <w:rFonts w:ascii="Arial" w:hAnsi="Arial" w:cs="Arial"/>
          <w:sz w:val="20"/>
        </w:rPr>
        <w:t>makrocirkulácie</w:t>
      </w:r>
      <w:proofErr w:type="spellEnd"/>
      <w:r w:rsidRPr="00045F96">
        <w:rPr>
          <w:rFonts w:ascii="Arial" w:hAnsi="Arial" w:cs="Arial"/>
          <w:sz w:val="20"/>
        </w:rPr>
        <w:t xml:space="preserve">, a tým zvýšenie krvného prietoku a tlaku do ischemických oblastí. Taktika </w:t>
      </w:r>
      <w:proofErr w:type="spellStart"/>
      <w:r w:rsidRPr="00045F96">
        <w:rPr>
          <w:rFonts w:ascii="Arial" w:hAnsi="Arial" w:cs="Arial"/>
          <w:sz w:val="20"/>
        </w:rPr>
        <w:t>revaskularizačnej</w:t>
      </w:r>
      <w:proofErr w:type="spellEnd"/>
      <w:r w:rsidRPr="00045F96">
        <w:rPr>
          <w:rFonts w:ascii="Arial" w:hAnsi="Arial" w:cs="Arial"/>
          <w:sz w:val="20"/>
        </w:rPr>
        <w:t xml:space="preserve"> liečby závisí od množstva faktorov, ako je dĺžka </w:t>
      </w:r>
      <w:proofErr w:type="spellStart"/>
      <w:r w:rsidRPr="00045F96">
        <w:rPr>
          <w:rFonts w:ascii="Arial" w:hAnsi="Arial" w:cs="Arial"/>
          <w:sz w:val="20"/>
        </w:rPr>
        <w:t>stenózy</w:t>
      </w:r>
      <w:proofErr w:type="spellEnd"/>
      <w:r w:rsidRPr="00045F96">
        <w:rPr>
          <w:rFonts w:ascii="Arial" w:hAnsi="Arial" w:cs="Arial"/>
          <w:sz w:val="20"/>
        </w:rPr>
        <w:t>, počet lézií (</w:t>
      </w:r>
      <w:proofErr w:type="spellStart"/>
      <w:r w:rsidRPr="00045F96">
        <w:rPr>
          <w:rFonts w:ascii="Arial" w:hAnsi="Arial" w:cs="Arial"/>
          <w:sz w:val="20"/>
        </w:rPr>
        <w:t>multietážové</w:t>
      </w:r>
      <w:proofErr w:type="spellEnd"/>
      <w:r w:rsidRPr="00045F96">
        <w:rPr>
          <w:rFonts w:ascii="Arial" w:hAnsi="Arial" w:cs="Arial"/>
          <w:sz w:val="20"/>
        </w:rPr>
        <w:t xml:space="preserve"> postihnutie), významnosť </w:t>
      </w:r>
      <w:proofErr w:type="spellStart"/>
      <w:r w:rsidRPr="00045F96">
        <w:rPr>
          <w:rFonts w:ascii="Arial" w:hAnsi="Arial" w:cs="Arial"/>
          <w:sz w:val="20"/>
        </w:rPr>
        <w:t>stenózy</w:t>
      </w:r>
      <w:proofErr w:type="spellEnd"/>
      <w:r w:rsidRPr="00045F96">
        <w:rPr>
          <w:rFonts w:ascii="Arial" w:hAnsi="Arial" w:cs="Arial"/>
          <w:sz w:val="20"/>
        </w:rPr>
        <w:t>, ale aj pridružené ochorenia a celkový stav pacienta</w:t>
      </w:r>
      <w:r w:rsidR="009032B9" w:rsidRPr="00045F96">
        <w:rPr>
          <w:rFonts w:ascii="Arial" w:hAnsi="Arial" w:cs="Arial"/>
          <w:sz w:val="20"/>
        </w:rPr>
        <w:t xml:space="preserve"> </w:t>
      </w:r>
      <w:sdt>
        <w:sdtPr>
          <w:rPr>
            <w:rFonts w:ascii="Arial" w:hAnsi="Arial" w:cs="Arial"/>
            <w:sz w:val="20"/>
          </w:rPr>
          <w:id w:val="987675045"/>
          <w:citation/>
        </w:sdtPr>
        <w:sdtContent>
          <w:r w:rsidR="009032B9" w:rsidRPr="00045F96">
            <w:rPr>
              <w:rFonts w:ascii="Arial" w:hAnsi="Arial" w:cs="Arial"/>
              <w:sz w:val="20"/>
            </w:rPr>
            <w:fldChar w:fldCharType="begin"/>
          </w:r>
          <w:r w:rsidR="009032B9" w:rsidRPr="00045F96">
            <w:rPr>
              <w:rFonts w:ascii="Arial" w:hAnsi="Arial" w:cs="Arial"/>
              <w:sz w:val="20"/>
            </w:rPr>
            <w:instrText xml:space="preserve"> CITATION SAS_odporucania \l 1051 </w:instrText>
          </w:r>
          <w:r w:rsidR="009032B9" w:rsidRPr="00045F96">
            <w:rPr>
              <w:rFonts w:ascii="Arial" w:hAnsi="Arial" w:cs="Arial"/>
              <w:sz w:val="20"/>
            </w:rPr>
            <w:fldChar w:fldCharType="separate"/>
          </w:r>
          <w:r w:rsidR="006438C5" w:rsidRPr="006438C5">
            <w:rPr>
              <w:rFonts w:ascii="Arial" w:hAnsi="Arial" w:cs="Arial"/>
              <w:noProof/>
              <w:sz w:val="20"/>
            </w:rPr>
            <w:t>(7)</w:t>
          </w:r>
          <w:r w:rsidR="009032B9" w:rsidRPr="00045F96">
            <w:rPr>
              <w:rFonts w:ascii="Arial" w:hAnsi="Arial" w:cs="Arial"/>
              <w:sz w:val="20"/>
            </w:rPr>
            <w:fldChar w:fldCharType="end"/>
          </w:r>
        </w:sdtContent>
      </w:sdt>
      <w:r w:rsidRPr="00045F96">
        <w:rPr>
          <w:rFonts w:ascii="Arial" w:hAnsi="Arial" w:cs="Arial"/>
          <w:sz w:val="20"/>
        </w:rPr>
        <w:t>.</w:t>
      </w:r>
    </w:p>
    <w:p w14:paraId="4E44A2FA" w14:textId="77777777" w:rsidR="00974805" w:rsidRDefault="00974805" w:rsidP="00CC48C9">
      <w:pPr>
        <w:pStyle w:val="Bezriadkovania"/>
        <w:tabs>
          <w:tab w:val="left" w:pos="284"/>
        </w:tabs>
        <w:jc w:val="both"/>
        <w:rPr>
          <w:rFonts w:ascii="Arial" w:hAnsi="Arial" w:cs="Arial"/>
          <w:sz w:val="20"/>
        </w:rPr>
      </w:pPr>
    </w:p>
    <w:p w14:paraId="3A2D1CF3" w14:textId="77777777" w:rsidR="00117B27" w:rsidRPr="00117B27" w:rsidRDefault="00117B27" w:rsidP="00CC48C9">
      <w:pPr>
        <w:pStyle w:val="Bezriadkovania"/>
        <w:tabs>
          <w:tab w:val="left" w:pos="284"/>
        </w:tabs>
        <w:jc w:val="both"/>
        <w:rPr>
          <w:rFonts w:ascii="Arial" w:hAnsi="Arial" w:cs="Arial"/>
          <w:b/>
          <w:sz w:val="20"/>
        </w:rPr>
      </w:pPr>
      <w:r w:rsidRPr="00117B27">
        <w:rPr>
          <w:rFonts w:ascii="Arial" w:hAnsi="Arial" w:cs="Arial"/>
          <w:b/>
          <w:sz w:val="20"/>
        </w:rPr>
        <w:t>Liečba</w:t>
      </w:r>
    </w:p>
    <w:p w14:paraId="6FBC5EBB" w14:textId="77777777" w:rsidR="001370B8" w:rsidRPr="00045F96" w:rsidRDefault="00375F00" w:rsidP="00CC48C9">
      <w:pPr>
        <w:pStyle w:val="Bezriadkovania"/>
        <w:tabs>
          <w:tab w:val="left" w:pos="284"/>
        </w:tabs>
        <w:jc w:val="both"/>
        <w:rPr>
          <w:rFonts w:ascii="Arial" w:hAnsi="Arial" w:cs="Arial"/>
          <w:sz w:val="20"/>
        </w:rPr>
      </w:pPr>
      <w:r w:rsidRPr="00045F96">
        <w:rPr>
          <w:rFonts w:ascii="Arial" w:hAnsi="Arial" w:cs="Arial"/>
          <w:sz w:val="20"/>
        </w:rPr>
        <w:t xml:space="preserve">Intervenčná rádiológia dnes predstavuje modernú, klinickú (diagnostickú aj terapeutickú) medicínsku disciplínu. K výhodám </w:t>
      </w:r>
      <w:proofErr w:type="spellStart"/>
      <w:r w:rsidRPr="00045F96">
        <w:rPr>
          <w:rFonts w:ascii="Arial" w:hAnsi="Arial" w:cs="Arial"/>
          <w:sz w:val="20"/>
        </w:rPr>
        <w:t>rádiointervenčných</w:t>
      </w:r>
      <w:proofErr w:type="spellEnd"/>
      <w:r w:rsidRPr="00045F96">
        <w:rPr>
          <w:rFonts w:ascii="Arial" w:hAnsi="Arial" w:cs="Arial"/>
          <w:sz w:val="20"/>
        </w:rPr>
        <w:t xml:space="preserve"> postupov patrí minimálny invazívny prístup, vysoká efektivita, lokálna anestézia, aj pre pacientov vo vyššom veku, možnosť opakovania zákroku v rôznych časových intervaloch po sebe. Medzi jej metódy zaraďujeme:</w:t>
      </w:r>
    </w:p>
    <w:p w14:paraId="288B1E93" w14:textId="77777777" w:rsidR="00375F00" w:rsidRPr="00045F96" w:rsidRDefault="00375F00" w:rsidP="00CC48C9">
      <w:pPr>
        <w:pStyle w:val="Bezriadkovania"/>
        <w:numPr>
          <w:ilvl w:val="0"/>
          <w:numId w:val="4"/>
        </w:numPr>
        <w:tabs>
          <w:tab w:val="left" w:pos="284"/>
        </w:tabs>
        <w:jc w:val="both"/>
        <w:rPr>
          <w:rFonts w:ascii="Arial" w:hAnsi="Arial" w:cs="Arial"/>
          <w:sz w:val="20"/>
        </w:rPr>
      </w:pPr>
      <w:proofErr w:type="spellStart"/>
      <w:r w:rsidRPr="00045F96">
        <w:rPr>
          <w:rFonts w:ascii="Arial" w:hAnsi="Arial" w:cs="Arial"/>
          <w:sz w:val="20"/>
        </w:rPr>
        <w:t>Angiografické</w:t>
      </w:r>
      <w:proofErr w:type="spellEnd"/>
      <w:r w:rsidRPr="00045F96">
        <w:rPr>
          <w:rFonts w:ascii="Arial" w:hAnsi="Arial" w:cs="Arial"/>
          <w:sz w:val="20"/>
        </w:rPr>
        <w:t xml:space="preserve"> vyšetrenie (AG)</w:t>
      </w:r>
    </w:p>
    <w:p w14:paraId="7C20C3F1" w14:textId="77777777" w:rsidR="00375F00" w:rsidRPr="00045F96" w:rsidRDefault="00375F00" w:rsidP="00CC48C9">
      <w:pPr>
        <w:pStyle w:val="Bezriadkovania"/>
        <w:numPr>
          <w:ilvl w:val="0"/>
          <w:numId w:val="4"/>
        </w:numPr>
        <w:tabs>
          <w:tab w:val="left" w:pos="284"/>
        </w:tabs>
        <w:jc w:val="both"/>
        <w:rPr>
          <w:rFonts w:ascii="Arial" w:hAnsi="Arial" w:cs="Arial"/>
          <w:sz w:val="20"/>
        </w:rPr>
      </w:pPr>
      <w:proofErr w:type="spellStart"/>
      <w:r w:rsidRPr="00045F96">
        <w:rPr>
          <w:rFonts w:ascii="Arial" w:hAnsi="Arial" w:cs="Arial"/>
          <w:sz w:val="20"/>
        </w:rPr>
        <w:t>Perkutánna</w:t>
      </w:r>
      <w:proofErr w:type="spellEnd"/>
      <w:r w:rsidRPr="00045F96">
        <w:rPr>
          <w:rFonts w:ascii="Arial" w:hAnsi="Arial" w:cs="Arial"/>
          <w:sz w:val="20"/>
        </w:rPr>
        <w:t xml:space="preserve"> </w:t>
      </w:r>
      <w:proofErr w:type="spellStart"/>
      <w:r w:rsidRPr="00045F96">
        <w:rPr>
          <w:rFonts w:ascii="Arial" w:hAnsi="Arial" w:cs="Arial"/>
          <w:sz w:val="20"/>
        </w:rPr>
        <w:t>transluminálna</w:t>
      </w:r>
      <w:proofErr w:type="spellEnd"/>
      <w:r w:rsidRPr="00045F96">
        <w:rPr>
          <w:rFonts w:ascii="Arial" w:hAnsi="Arial" w:cs="Arial"/>
          <w:sz w:val="20"/>
        </w:rPr>
        <w:t xml:space="preserve"> </w:t>
      </w:r>
      <w:proofErr w:type="spellStart"/>
      <w:r w:rsidRPr="00045F96">
        <w:rPr>
          <w:rFonts w:ascii="Arial" w:hAnsi="Arial" w:cs="Arial"/>
          <w:sz w:val="20"/>
        </w:rPr>
        <w:t>angioplastika</w:t>
      </w:r>
      <w:proofErr w:type="spellEnd"/>
      <w:r w:rsidRPr="00045F96">
        <w:rPr>
          <w:rFonts w:ascii="Arial" w:hAnsi="Arial" w:cs="Arial"/>
          <w:sz w:val="20"/>
        </w:rPr>
        <w:t xml:space="preserve"> (PTA)</w:t>
      </w:r>
    </w:p>
    <w:p w14:paraId="1009ECE4" w14:textId="77777777" w:rsidR="00375F00" w:rsidRPr="00045F96" w:rsidRDefault="00375F00" w:rsidP="00CC48C9">
      <w:pPr>
        <w:pStyle w:val="Bezriadkovania"/>
        <w:numPr>
          <w:ilvl w:val="0"/>
          <w:numId w:val="4"/>
        </w:numPr>
        <w:tabs>
          <w:tab w:val="left" w:pos="284"/>
        </w:tabs>
        <w:jc w:val="both"/>
        <w:rPr>
          <w:rFonts w:ascii="Arial" w:hAnsi="Arial" w:cs="Arial"/>
          <w:sz w:val="20"/>
        </w:rPr>
      </w:pPr>
      <w:r w:rsidRPr="00045F96">
        <w:rPr>
          <w:rFonts w:ascii="Arial" w:hAnsi="Arial" w:cs="Arial"/>
          <w:sz w:val="20"/>
        </w:rPr>
        <w:t xml:space="preserve">Implementácia arteriálneho alebo </w:t>
      </w:r>
      <w:proofErr w:type="spellStart"/>
      <w:r w:rsidRPr="00045F96">
        <w:rPr>
          <w:rFonts w:ascii="Arial" w:hAnsi="Arial" w:cs="Arial"/>
          <w:sz w:val="20"/>
        </w:rPr>
        <w:t>venózneho</w:t>
      </w:r>
      <w:proofErr w:type="spellEnd"/>
      <w:r w:rsidRPr="00045F96">
        <w:rPr>
          <w:rFonts w:ascii="Arial" w:hAnsi="Arial" w:cs="Arial"/>
          <w:sz w:val="20"/>
        </w:rPr>
        <w:t xml:space="preserve"> </w:t>
      </w:r>
      <w:proofErr w:type="spellStart"/>
      <w:r w:rsidRPr="00045F96">
        <w:rPr>
          <w:rFonts w:ascii="Arial" w:hAnsi="Arial" w:cs="Arial"/>
          <w:sz w:val="20"/>
        </w:rPr>
        <w:t>stentu</w:t>
      </w:r>
      <w:proofErr w:type="spellEnd"/>
    </w:p>
    <w:p w14:paraId="67D18F83" w14:textId="77777777" w:rsidR="00375F00" w:rsidRPr="00045F96" w:rsidRDefault="00375F00" w:rsidP="00CC48C9">
      <w:pPr>
        <w:pStyle w:val="Bezriadkovania"/>
        <w:numPr>
          <w:ilvl w:val="0"/>
          <w:numId w:val="4"/>
        </w:numPr>
        <w:tabs>
          <w:tab w:val="left" w:pos="284"/>
        </w:tabs>
        <w:jc w:val="both"/>
        <w:rPr>
          <w:rFonts w:ascii="Arial" w:hAnsi="Arial" w:cs="Arial"/>
          <w:sz w:val="20"/>
        </w:rPr>
      </w:pPr>
      <w:r w:rsidRPr="00045F96">
        <w:rPr>
          <w:rFonts w:ascii="Arial" w:hAnsi="Arial" w:cs="Arial"/>
          <w:sz w:val="20"/>
        </w:rPr>
        <w:t xml:space="preserve">Implementácia </w:t>
      </w:r>
      <w:proofErr w:type="spellStart"/>
      <w:r w:rsidRPr="00045F96">
        <w:rPr>
          <w:rFonts w:ascii="Arial" w:hAnsi="Arial" w:cs="Arial"/>
          <w:sz w:val="20"/>
        </w:rPr>
        <w:t>stentgraftu</w:t>
      </w:r>
      <w:proofErr w:type="spellEnd"/>
    </w:p>
    <w:p w14:paraId="6D7B86A1" w14:textId="77777777" w:rsidR="00375F00" w:rsidRPr="00045F96" w:rsidRDefault="00375F00" w:rsidP="00CC48C9">
      <w:pPr>
        <w:pStyle w:val="Bezriadkovania"/>
        <w:numPr>
          <w:ilvl w:val="0"/>
          <w:numId w:val="4"/>
        </w:numPr>
        <w:tabs>
          <w:tab w:val="left" w:pos="284"/>
        </w:tabs>
        <w:jc w:val="both"/>
        <w:rPr>
          <w:rFonts w:ascii="Arial" w:hAnsi="Arial" w:cs="Arial"/>
          <w:sz w:val="20"/>
        </w:rPr>
      </w:pPr>
      <w:proofErr w:type="spellStart"/>
      <w:r w:rsidRPr="00045F96">
        <w:rPr>
          <w:rFonts w:ascii="Arial" w:hAnsi="Arial" w:cs="Arial"/>
          <w:sz w:val="20"/>
        </w:rPr>
        <w:t>Embolizácia</w:t>
      </w:r>
      <w:proofErr w:type="spellEnd"/>
    </w:p>
    <w:p w14:paraId="36E8B9DD" w14:textId="77777777" w:rsidR="00375F00" w:rsidRPr="00045F96" w:rsidRDefault="00375F00" w:rsidP="00CC48C9">
      <w:pPr>
        <w:pStyle w:val="Bezriadkovania"/>
        <w:numPr>
          <w:ilvl w:val="0"/>
          <w:numId w:val="4"/>
        </w:numPr>
        <w:tabs>
          <w:tab w:val="left" w:pos="284"/>
        </w:tabs>
        <w:jc w:val="both"/>
        <w:rPr>
          <w:rFonts w:ascii="Arial" w:hAnsi="Arial" w:cs="Arial"/>
          <w:sz w:val="20"/>
        </w:rPr>
      </w:pPr>
      <w:r w:rsidRPr="00045F96">
        <w:rPr>
          <w:rFonts w:ascii="Arial" w:hAnsi="Arial" w:cs="Arial"/>
          <w:sz w:val="20"/>
        </w:rPr>
        <w:t xml:space="preserve">Lokálna </w:t>
      </w:r>
      <w:proofErr w:type="spellStart"/>
      <w:r w:rsidRPr="00045F96">
        <w:rPr>
          <w:rFonts w:ascii="Arial" w:hAnsi="Arial" w:cs="Arial"/>
          <w:sz w:val="20"/>
        </w:rPr>
        <w:t>trombolýza</w:t>
      </w:r>
      <w:proofErr w:type="spellEnd"/>
    </w:p>
    <w:p w14:paraId="192F1201" w14:textId="77777777" w:rsidR="00375F00" w:rsidRPr="00045F96" w:rsidRDefault="00375F00" w:rsidP="00CC48C9">
      <w:pPr>
        <w:pStyle w:val="Bezriadkovania"/>
        <w:tabs>
          <w:tab w:val="left" w:pos="284"/>
        </w:tabs>
        <w:jc w:val="both"/>
        <w:rPr>
          <w:rFonts w:ascii="Arial" w:hAnsi="Arial" w:cs="Arial"/>
          <w:sz w:val="20"/>
        </w:rPr>
      </w:pPr>
    </w:p>
    <w:p w14:paraId="3DD2651D" w14:textId="77777777" w:rsidR="00375F00" w:rsidRPr="00045F96" w:rsidRDefault="00375F00" w:rsidP="00CC48C9">
      <w:pPr>
        <w:pStyle w:val="Bezriadkovania"/>
        <w:tabs>
          <w:tab w:val="left" w:pos="284"/>
        </w:tabs>
        <w:jc w:val="both"/>
        <w:rPr>
          <w:rFonts w:ascii="Arial" w:hAnsi="Arial" w:cs="Arial"/>
          <w:b/>
          <w:sz w:val="20"/>
        </w:rPr>
      </w:pPr>
      <w:proofErr w:type="spellStart"/>
      <w:r w:rsidRPr="00045F96">
        <w:rPr>
          <w:rFonts w:ascii="Arial" w:hAnsi="Arial" w:cs="Arial"/>
          <w:b/>
          <w:sz w:val="20"/>
        </w:rPr>
        <w:t>Perkutánna</w:t>
      </w:r>
      <w:proofErr w:type="spellEnd"/>
      <w:r w:rsidRPr="00045F96">
        <w:rPr>
          <w:rFonts w:ascii="Arial" w:hAnsi="Arial" w:cs="Arial"/>
          <w:b/>
          <w:sz w:val="20"/>
        </w:rPr>
        <w:t xml:space="preserve"> </w:t>
      </w:r>
      <w:proofErr w:type="spellStart"/>
      <w:r w:rsidRPr="00045F96">
        <w:rPr>
          <w:rFonts w:ascii="Arial" w:hAnsi="Arial" w:cs="Arial"/>
          <w:b/>
          <w:sz w:val="20"/>
        </w:rPr>
        <w:t>transluminálna</w:t>
      </w:r>
      <w:proofErr w:type="spellEnd"/>
      <w:r w:rsidRPr="00045F96">
        <w:rPr>
          <w:rFonts w:ascii="Arial" w:hAnsi="Arial" w:cs="Arial"/>
          <w:b/>
          <w:sz w:val="20"/>
        </w:rPr>
        <w:t xml:space="preserve"> </w:t>
      </w:r>
      <w:proofErr w:type="spellStart"/>
      <w:r w:rsidRPr="00045F96">
        <w:rPr>
          <w:rFonts w:ascii="Arial" w:hAnsi="Arial" w:cs="Arial"/>
          <w:b/>
          <w:sz w:val="20"/>
        </w:rPr>
        <w:t>angioplastika</w:t>
      </w:r>
      <w:proofErr w:type="spellEnd"/>
    </w:p>
    <w:p w14:paraId="4B7DDE94" w14:textId="2B9894BE" w:rsidR="00375F00" w:rsidRPr="00045F96" w:rsidRDefault="00375F00" w:rsidP="00CC48C9">
      <w:pPr>
        <w:pStyle w:val="Bezriadkovania"/>
        <w:tabs>
          <w:tab w:val="left" w:pos="284"/>
        </w:tabs>
        <w:jc w:val="both"/>
        <w:rPr>
          <w:rFonts w:ascii="Arial" w:hAnsi="Arial" w:cs="Arial"/>
          <w:sz w:val="20"/>
        </w:rPr>
      </w:pPr>
      <w:proofErr w:type="spellStart"/>
      <w:r w:rsidRPr="00045F96">
        <w:rPr>
          <w:rFonts w:ascii="Arial" w:hAnsi="Arial" w:cs="Arial"/>
          <w:sz w:val="20"/>
        </w:rPr>
        <w:t>Perkutánna</w:t>
      </w:r>
      <w:proofErr w:type="spellEnd"/>
      <w:r w:rsidRPr="00045F96">
        <w:rPr>
          <w:rFonts w:ascii="Arial" w:hAnsi="Arial" w:cs="Arial"/>
          <w:sz w:val="20"/>
        </w:rPr>
        <w:t xml:space="preserve"> </w:t>
      </w:r>
      <w:proofErr w:type="spellStart"/>
      <w:r w:rsidRPr="00045F96">
        <w:rPr>
          <w:rFonts w:ascii="Arial" w:hAnsi="Arial" w:cs="Arial"/>
          <w:sz w:val="20"/>
        </w:rPr>
        <w:t>transluminálna</w:t>
      </w:r>
      <w:proofErr w:type="spellEnd"/>
      <w:r w:rsidRPr="00045F96">
        <w:rPr>
          <w:rFonts w:ascii="Arial" w:hAnsi="Arial" w:cs="Arial"/>
          <w:sz w:val="20"/>
        </w:rPr>
        <w:t xml:space="preserve"> </w:t>
      </w:r>
      <w:proofErr w:type="spellStart"/>
      <w:r w:rsidRPr="00045F96">
        <w:rPr>
          <w:rFonts w:ascii="Arial" w:hAnsi="Arial" w:cs="Arial"/>
          <w:sz w:val="20"/>
        </w:rPr>
        <w:t>angioplastika</w:t>
      </w:r>
      <w:proofErr w:type="spellEnd"/>
      <w:r w:rsidRPr="00045F96">
        <w:rPr>
          <w:rFonts w:ascii="Arial" w:hAnsi="Arial" w:cs="Arial"/>
          <w:sz w:val="20"/>
        </w:rPr>
        <w:t xml:space="preserve"> (PTA) je metóda, pri ktorej </w:t>
      </w:r>
      <w:r w:rsidR="00CC48C9" w:rsidRPr="00045F96">
        <w:rPr>
          <w:rFonts w:ascii="Arial" w:hAnsi="Arial" w:cs="Arial"/>
          <w:sz w:val="20"/>
        </w:rPr>
        <w:t>sa pomocou špeciálne upraveného balónikového katétr</w:t>
      </w:r>
      <w:r w:rsidR="00085084">
        <w:rPr>
          <w:rFonts w:ascii="Arial" w:hAnsi="Arial" w:cs="Arial"/>
          <w:sz w:val="20"/>
        </w:rPr>
        <w:t>a</w:t>
      </w:r>
      <w:r w:rsidR="00CC48C9" w:rsidRPr="00045F96">
        <w:rPr>
          <w:rFonts w:ascii="Arial" w:hAnsi="Arial" w:cs="Arial"/>
          <w:sz w:val="20"/>
        </w:rPr>
        <w:t xml:space="preserve"> liečia </w:t>
      </w:r>
      <w:proofErr w:type="spellStart"/>
      <w:r w:rsidR="00CC48C9" w:rsidRPr="00045F96">
        <w:rPr>
          <w:rFonts w:ascii="Arial" w:hAnsi="Arial" w:cs="Arial"/>
          <w:sz w:val="20"/>
        </w:rPr>
        <w:t>stenózy</w:t>
      </w:r>
      <w:proofErr w:type="spellEnd"/>
      <w:r w:rsidR="00CC48C9" w:rsidRPr="00045F96">
        <w:rPr>
          <w:rFonts w:ascii="Arial" w:hAnsi="Arial" w:cs="Arial"/>
          <w:sz w:val="20"/>
        </w:rPr>
        <w:t xml:space="preserve"> a uzávery ciev rôznej etiológie. Princípom metódy je mechanická </w:t>
      </w:r>
      <w:r w:rsidR="00CC48C9" w:rsidRPr="00045F96">
        <w:rPr>
          <w:rFonts w:ascii="Arial" w:hAnsi="Arial" w:cs="Arial"/>
          <w:sz w:val="20"/>
        </w:rPr>
        <w:lastRenderedPageBreak/>
        <w:t xml:space="preserve">dilatácia </w:t>
      </w:r>
      <w:proofErr w:type="spellStart"/>
      <w:r w:rsidR="00CC48C9" w:rsidRPr="00045F96">
        <w:rPr>
          <w:rFonts w:ascii="Arial" w:hAnsi="Arial" w:cs="Arial"/>
          <w:sz w:val="20"/>
        </w:rPr>
        <w:t>stenotického</w:t>
      </w:r>
      <w:proofErr w:type="spellEnd"/>
      <w:r w:rsidR="00CC48C9" w:rsidRPr="00045F96">
        <w:rPr>
          <w:rFonts w:ascii="Arial" w:hAnsi="Arial" w:cs="Arial"/>
          <w:sz w:val="20"/>
        </w:rPr>
        <w:t xml:space="preserve">, či uzatvoreného úseku ciev. V miestnom znecitlivení sa zavedie do slabiny ihla, ktorou sa pod RTG kontrolou pretiahne kovový vodič až do miesta zúženia. Ihla sa potom nahradí katétrom, cez ktorý sa naplní cieva kontrastnou látkou a hneď </w:t>
      </w:r>
      <w:r w:rsidR="00085084">
        <w:rPr>
          <w:rFonts w:ascii="Arial" w:hAnsi="Arial" w:cs="Arial"/>
          <w:sz w:val="20"/>
        </w:rPr>
        <w:t>je viditeľné</w:t>
      </w:r>
      <w:r w:rsidR="00CC48C9" w:rsidRPr="00045F96">
        <w:rPr>
          <w:rFonts w:ascii="Arial" w:hAnsi="Arial" w:cs="Arial"/>
          <w:sz w:val="20"/>
        </w:rPr>
        <w:t xml:space="preserve"> zúženie cievy. Potom sa katéter nahradí špeciálnym balónikom ktorý sa naplní tekutinou a tým roztiahne stenu cievy. Priechodnosť je obnovená, čo sa ukáže pri záverečnom vstreknutí kontrastu </w:t>
      </w:r>
      <w:sdt>
        <w:sdtPr>
          <w:rPr>
            <w:rFonts w:ascii="Arial" w:hAnsi="Arial" w:cs="Arial"/>
            <w:sz w:val="20"/>
          </w:rPr>
          <w:id w:val="287249855"/>
          <w:citation/>
        </w:sdtPr>
        <w:sdtContent>
          <w:r w:rsidR="00A746DE" w:rsidRPr="00045F96">
            <w:rPr>
              <w:rFonts w:ascii="Arial" w:hAnsi="Arial" w:cs="Arial"/>
              <w:sz w:val="20"/>
            </w:rPr>
            <w:fldChar w:fldCharType="begin"/>
          </w:r>
          <w:r w:rsidR="00A746DE" w:rsidRPr="00045F96">
            <w:rPr>
              <w:rFonts w:ascii="Arial" w:hAnsi="Arial" w:cs="Arial"/>
              <w:sz w:val="20"/>
            </w:rPr>
            <w:instrText xml:space="preserve"> CITATION UK_BA \l 1051 </w:instrText>
          </w:r>
          <w:r w:rsidR="00A746DE" w:rsidRPr="00045F96">
            <w:rPr>
              <w:rFonts w:ascii="Arial" w:hAnsi="Arial" w:cs="Arial"/>
              <w:sz w:val="20"/>
            </w:rPr>
            <w:fldChar w:fldCharType="separate"/>
          </w:r>
          <w:r w:rsidR="006438C5" w:rsidRPr="006438C5">
            <w:rPr>
              <w:rFonts w:ascii="Arial" w:hAnsi="Arial" w:cs="Arial"/>
              <w:noProof/>
              <w:sz w:val="20"/>
            </w:rPr>
            <w:t>(12)</w:t>
          </w:r>
          <w:r w:rsidR="00A746DE" w:rsidRPr="00045F96">
            <w:rPr>
              <w:rFonts w:ascii="Arial" w:hAnsi="Arial" w:cs="Arial"/>
              <w:sz w:val="20"/>
            </w:rPr>
            <w:fldChar w:fldCharType="end"/>
          </w:r>
        </w:sdtContent>
      </w:sdt>
      <w:r w:rsidR="00CC48C9" w:rsidRPr="00045F96">
        <w:rPr>
          <w:rFonts w:ascii="Arial" w:hAnsi="Arial" w:cs="Arial"/>
          <w:sz w:val="20"/>
        </w:rPr>
        <w:t>.</w:t>
      </w:r>
    </w:p>
    <w:p w14:paraId="36D0B3D3" w14:textId="77777777" w:rsidR="00CC48C9" w:rsidRPr="00045F96" w:rsidRDefault="00CC48C9" w:rsidP="001370B8">
      <w:pPr>
        <w:pStyle w:val="Bezriadkovania"/>
        <w:tabs>
          <w:tab w:val="left" w:pos="284"/>
        </w:tabs>
        <w:rPr>
          <w:rFonts w:ascii="Arial" w:hAnsi="Arial" w:cs="Arial"/>
          <w:sz w:val="20"/>
        </w:rPr>
      </w:pPr>
    </w:p>
    <w:p w14:paraId="7F8F7A3E" w14:textId="77777777" w:rsidR="00386F16" w:rsidRPr="00045F96" w:rsidRDefault="00386F16" w:rsidP="001370B8">
      <w:pPr>
        <w:pStyle w:val="Bezriadkovania"/>
        <w:tabs>
          <w:tab w:val="left" w:pos="284"/>
        </w:tabs>
        <w:rPr>
          <w:rFonts w:ascii="Arial" w:hAnsi="Arial" w:cs="Arial"/>
          <w:sz w:val="20"/>
        </w:rPr>
      </w:pPr>
    </w:p>
    <w:p w14:paraId="3E519F80" w14:textId="77777777" w:rsidR="003C3C5D" w:rsidRPr="00045F96" w:rsidRDefault="00192089" w:rsidP="00E93504">
      <w:pPr>
        <w:autoSpaceDE w:val="0"/>
        <w:autoSpaceDN w:val="0"/>
        <w:adjustRightInd w:val="0"/>
        <w:spacing w:after="0" w:line="240" w:lineRule="auto"/>
        <w:jc w:val="both"/>
        <w:rPr>
          <w:rFonts w:ascii="Arial" w:hAnsi="Arial" w:cs="Arial"/>
          <w:sz w:val="20"/>
          <w:szCs w:val="20"/>
        </w:rPr>
      </w:pPr>
      <w:proofErr w:type="spellStart"/>
      <w:r w:rsidRPr="00045F96">
        <w:rPr>
          <w:rFonts w:ascii="Arial" w:hAnsi="Arial" w:cs="Arial"/>
          <w:b/>
          <w:sz w:val="20"/>
          <w:szCs w:val="20"/>
        </w:rPr>
        <w:t>Metacross</w:t>
      </w:r>
      <w:proofErr w:type="spellEnd"/>
      <w:r w:rsidRPr="00045F96">
        <w:rPr>
          <w:rFonts w:ascii="Arial" w:hAnsi="Arial" w:cs="Arial"/>
          <w:b/>
          <w:sz w:val="20"/>
          <w:szCs w:val="20"/>
        </w:rPr>
        <w:t xml:space="preserve"> RX</w:t>
      </w:r>
      <w:r w:rsidRPr="00045F96">
        <w:rPr>
          <w:rFonts w:ascii="Arial" w:hAnsi="Arial" w:cs="Arial"/>
          <w:sz w:val="20"/>
          <w:szCs w:val="20"/>
        </w:rPr>
        <w:t xml:space="preserve"> je balónikový dilatačný katéter na </w:t>
      </w:r>
      <w:proofErr w:type="spellStart"/>
      <w:r w:rsidRPr="00045F96">
        <w:rPr>
          <w:rFonts w:ascii="Arial" w:hAnsi="Arial" w:cs="Arial"/>
          <w:sz w:val="20"/>
          <w:szCs w:val="20"/>
        </w:rPr>
        <w:t>perkutánnu</w:t>
      </w:r>
      <w:proofErr w:type="spellEnd"/>
      <w:r w:rsidRPr="00045F96">
        <w:rPr>
          <w:rFonts w:ascii="Arial" w:hAnsi="Arial" w:cs="Arial"/>
          <w:sz w:val="20"/>
          <w:szCs w:val="20"/>
        </w:rPr>
        <w:t xml:space="preserve"> </w:t>
      </w:r>
      <w:proofErr w:type="spellStart"/>
      <w:r w:rsidRPr="00045F96">
        <w:rPr>
          <w:rFonts w:ascii="Arial" w:hAnsi="Arial" w:cs="Arial"/>
          <w:sz w:val="20"/>
          <w:szCs w:val="20"/>
        </w:rPr>
        <w:t>transluminálnu</w:t>
      </w:r>
      <w:proofErr w:type="spellEnd"/>
      <w:r w:rsidRPr="00045F96">
        <w:rPr>
          <w:rFonts w:ascii="Arial" w:hAnsi="Arial" w:cs="Arial"/>
          <w:sz w:val="20"/>
          <w:szCs w:val="20"/>
        </w:rPr>
        <w:t xml:space="preserve"> </w:t>
      </w:r>
      <w:proofErr w:type="spellStart"/>
      <w:r w:rsidRPr="00045F96">
        <w:rPr>
          <w:rFonts w:ascii="Arial" w:hAnsi="Arial" w:cs="Arial"/>
          <w:sz w:val="20"/>
          <w:szCs w:val="20"/>
        </w:rPr>
        <w:t>angioplastiku</w:t>
      </w:r>
      <w:proofErr w:type="spellEnd"/>
      <w:r w:rsidRPr="00045F96">
        <w:rPr>
          <w:rFonts w:ascii="Arial" w:hAnsi="Arial" w:cs="Arial"/>
          <w:sz w:val="20"/>
          <w:szCs w:val="20"/>
        </w:rPr>
        <w:t xml:space="preserve"> (PTA) pre periférne indikácie. </w:t>
      </w:r>
      <w:proofErr w:type="spellStart"/>
      <w:r w:rsidRPr="00045F96">
        <w:rPr>
          <w:rFonts w:ascii="Arial" w:hAnsi="Arial" w:cs="Arial"/>
          <w:sz w:val="20"/>
          <w:szCs w:val="20"/>
        </w:rPr>
        <w:t>Metacross</w:t>
      </w:r>
      <w:proofErr w:type="spellEnd"/>
      <w:r w:rsidRPr="00045F96">
        <w:rPr>
          <w:rFonts w:ascii="Arial" w:hAnsi="Arial" w:cs="Arial"/>
          <w:sz w:val="20"/>
          <w:szCs w:val="20"/>
        </w:rPr>
        <w:t xml:space="preserve"> RX patrí k </w:t>
      </w:r>
      <w:proofErr w:type="spellStart"/>
      <w:r w:rsidRPr="00045F96">
        <w:rPr>
          <w:rFonts w:ascii="Arial" w:hAnsi="Arial" w:cs="Arial"/>
          <w:sz w:val="20"/>
          <w:szCs w:val="20"/>
        </w:rPr>
        <w:t>rýchlovýmennému</w:t>
      </w:r>
      <w:proofErr w:type="spellEnd"/>
      <w:r w:rsidRPr="00045F96">
        <w:rPr>
          <w:rFonts w:ascii="Arial" w:hAnsi="Arial" w:cs="Arial"/>
          <w:sz w:val="20"/>
          <w:szCs w:val="20"/>
        </w:rPr>
        <w:t xml:space="preserve"> (RX) typu a maximálny priemer kompatibilného vodiaceho drôtu je 0,89 mm (0.035 palca). </w:t>
      </w:r>
    </w:p>
    <w:p w14:paraId="5C60B875" w14:textId="77777777" w:rsidR="003C3C5D" w:rsidRPr="00045F96" w:rsidRDefault="003C3C5D" w:rsidP="00E93504">
      <w:pPr>
        <w:autoSpaceDE w:val="0"/>
        <w:autoSpaceDN w:val="0"/>
        <w:adjustRightInd w:val="0"/>
        <w:spacing w:after="0" w:line="240" w:lineRule="auto"/>
        <w:jc w:val="both"/>
        <w:rPr>
          <w:rFonts w:ascii="Arial" w:hAnsi="Arial" w:cs="Arial"/>
          <w:sz w:val="20"/>
          <w:szCs w:val="20"/>
        </w:rPr>
      </w:pPr>
      <w:proofErr w:type="spellStart"/>
      <w:r w:rsidRPr="00045F96">
        <w:rPr>
          <w:rFonts w:ascii="Arial" w:hAnsi="Arial" w:cs="Arial"/>
          <w:b/>
          <w:sz w:val="20"/>
          <w:szCs w:val="20"/>
        </w:rPr>
        <w:t>Metacross</w:t>
      </w:r>
      <w:proofErr w:type="spellEnd"/>
      <w:r w:rsidRPr="00045F96">
        <w:rPr>
          <w:rFonts w:ascii="Arial" w:hAnsi="Arial" w:cs="Arial"/>
          <w:b/>
          <w:sz w:val="20"/>
          <w:szCs w:val="20"/>
        </w:rPr>
        <w:t xml:space="preserve"> OTW</w:t>
      </w:r>
      <w:r w:rsidRPr="00045F96">
        <w:rPr>
          <w:rFonts w:ascii="Arial" w:hAnsi="Arial" w:cs="Arial"/>
          <w:sz w:val="20"/>
          <w:szCs w:val="20"/>
        </w:rPr>
        <w:t xml:space="preserve"> je balónikový dilatačný katéter na </w:t>
      </w:r>
      <w:proofErr w:type="spellStart"/>
      <w:r w:rsidRPr="00045F96">
        <w:rPr>
          <w:rFonts w:ascii="Arial" w:hAnsi="Arial" w:cs="Arial"/>
          <w:sz w:val="20"/>
          <w:szCs w:val="20"/>
        </w:rPr>
        <w:t>perkutánnu</w:t>
      </w:r>
      <w:proofErr w:type="spellEnd"/>
      <w:r w:rsidRPr="00045F96">
        <w:rPr>
          <w:rFonts w:ascii="Arial" w:hAnsi="Arial" w:cs="Arial"/>
          <w:sz w:val="20"/>
          <w:szCs w:val="20"/>
        </w:rPr>
        <w:t xml:space="preserve"> </w:t>
      </w:r>
      <w:proofErr w:type="spellStart"/>
      <w:r w:rsidRPr="00045F96">
        <w:rPr>
          <w:rFonts w:ascii="Arial" w:hAnsi="Arial" w:cs="Arial"/>
          <w:sz w:val="20"/>
          <w:szCs w:val="20"/>
        </w:rPr>
        <w:t>transluminálnu</w:t>
      </w:r>
      <w:proofErr w:type="spellEnd"/>
      <w:r w:rsidRPr="00045F96">
        <w:rPr>
          <w:rFonts w:ascii="Arial" w:hAnsi="Arial" w:cs="Arial"/>
          <w:sz w:val="20"/>
          <w:szCs w:val="20"/>
        </w:rPr>
        <w:t xml:space="preserve"> </w:t>
      </w:r>
      <w:proofErr w:type="spellStart"/>
      <w:r w:rsidRPr="00045F96">
        <w:rPr>
          <w:rFonts w:ascii="Arial" w:hAnsi="Arial" w:cs="Arial"/>
          <w:sz w:val="20"/>
          <w:szCs w:val="20"/>
        </w:rPr>
        <w:t>angioplastiku</w:t>
      </w:r>
      <w:proofErr w:type="spellEnd"/>
      <w:r w:rsidRPr="00045F96">
        <w:rPr>
          <w:rFonts w:ascii="Arial" w:hAnsi="Arial" w:cs="Arial"/>
          <w:sz w:val="20"/>
          <w:szCs w:val="20"/>
        </w:rPr>
        <w:t xml:space="preserve"> (PTA) pre periférne indikácie. </w:t>
      </w:r>
      <w:proofErr w:type="spellStart"/>
      <w:r w:rsidRPr="00045F96">
        <w:rPr>
          <w:rFonts w:ascii="Arial" w:hAnsi="Arial" w:cs="Arial"/>
          <w:sz w:val="20"/>
          <w:szCs w:val="20"/>
        </w:rPr>
        <w:t>Metacross</w:t>
      </w:r>
      <w:proofErr w:type="spellEnd"/>
      <w:r w:rsidRPr="00045F96">
        <w:rPr>
          <w:rFonts w:ascii="Arial" w:hAnsi="Arial" w:cs="Arial"/>
          <w:sz w:val="20"/>
          <w:szCs w:val="20"/>
        </w:rPr>
        <w:t xml:space="preserve"> OTW je typu „over </w:t>
      </w:r>
      <w:proofErr w:type="spellStart"/>
      <w:r w:rsidRPr="00045F96">
        <w:rPr>
          <w:rFonts w:ascii="Arial" w:hAnsi="Arial" w:cs="Arial"/>
          <w:sz w:val="20"/>
          <w:szCs w:val="20"/>
        </w:rPr>
        <w:t>the</w:t>
      </w:r>
      <w:proofErr w:type="spellEnd"/>
      <w:r w:rsidRPr="00045F96">
        <w:rPr>
          <w:rFonts w:ascii="Arial" w:hAnsi="Arial" w:cs="Arial"/>
          <w:sz w:val="20"/>
          <w:szCs w:val="20"/>
        </w:rPr>
        <w:t xml:space="preserve"> </w:t>
      </w:r>
      <w:proofErr w:type="spellStart"/>
      <w:r w:rsidRPr="00045F96">
        <w:rPr>
          <w:rFonts w:ascii="Arial" w:hAnsi="Arial" w:cs="Arial"/>
          <w:sz w:val="20"/>
          <w:szCs w:val="20"/>
        </w:rPr>
        <w:t>wire</w:t>
      </w:r>
      <w:proofErr w:type="spellEnd"/>
      <w:r w:rsidRPr="00045F96">
        <w:rPr>
          <w:rFonts w:ascii="Arial" w:hAnsi="Arial" w:cs="Arial"/>
          <w:sz w:val="20"/>
          <w:szCs w:val="20"/>
        </w:rPr>
        <w:t xml:space="preserve">“ (OTW, </w:t>
      </w:r>
      <w:proofErr w:type="spellStart"/>
      <w:r w:rsidRPr="00045F96">
        <w:rPr>
          <w:rFonts w:ascii="Arial" w:hAnsi="Arial" w:cs="Arial"/>
          <w:sz w:val="20"/>
          <w:szCs w:val="20"/>
        </w:rPr>
        <w:t>t.j</w:t>
      </w:r>
      <w:proofErr w:type="spellEnd"/>
      <w:r w:rsidRPr="00045F96">
        <w:rPr>
          <w:rFonts w:ascii="Arial" w:hAnsi="Arial" w:cs="Arial"/>
          <w:sz w:val="20"/>
          <w:szCs w:val="20"/>
        </w:rPr>
        <w:t>. po drôte) a maximálny priemer kompatibilného vodiaceho drôtu je 0.035 palca (0,89 mm).</w:t>
      </w:r>
    </w:p>
    <w:p w14:paraId="05913ADF" w14:textId="77777777" w:rsidR="003C3C5D" w:rsidRPr="00045F96" w:rsidRDefault="003C3C5D" w:rsidP="00E93504">
      <w:pPr>
        <w:autoSpaceDE w:val="0"/>
        <w:autoSpaceDN w:val="0"/>
        <w:adjustRightInd w:val="0"/>
        <w:spacing w:after="0" w:line="240" w:lineRule="auto"/>
        <w:jc w:val="both"/>
        <w:rPr>
          <w:rFonts w:ascii="Arial" w:hAnsi="Arial" w:cs="Arial"/>
          <w:sz w:val="20"/>
          <w:szCs w:val="20"/>
        </w:rPr>
      </w:pPr>
    </w:p>
    <w:p w14:paraId="2F8C32BD" w14:textId="77777777" w:rsidR="001B08CC" w:rsidRPr="00045F96" w:rsidRDefault="00192089" w:rsidP="001B08CC">
      <w:pPr>
        <w:autoSpaceDE w:val="0"/>
        <w:autoSpaceDN w:val="0"/>
        <w:adjustRightInd w:val="0"/>
        <w:spacing w:after="0" w:line="240" w:lineRule="auto"/>
        <w:jc w:val="both"/>
        <w:rPr>
          <w:rFonts w:ascii="Arial" w:hAnsi="Arial" w:cs="Arial"/>
          <w:sz w:val="20"/>
          <w:szCs w:val="20"/>
        </w:rPr>
      </w:pPr>
      <w:r w:rsidRPr="00045F96">
        <w:rPr>
          <w:rFonts w:ascii="Arial" w:hAnsi="Arial" w:cs="Arial"/>
          <w:sz w:val="20"/>
          <w:szCs w:val="20"/>
        </w:rPr>
        <w:t>Distálna časť t</w:t>
      </w:r>
      <w:r w:rsidR="003C3C5D" w:rsidRPr="00045F96">
        <w:rPr>
          <w:rFonts w:ascii="Arial" w:hAnsi="Arial" w:cs="Arial"/>
          <w:sz w:val="20"/>
          <w:szCs w:val="20"/>
        </w:rPr>
        <w:t>ýchto</w:t>
      </w:r>
      <w:r w:rsidRPr="00045F96">
        <w:rPr>
          <w:rFonts w:ascii="Arial" w:hAnsi="Arial" w:cs="Arial"/>
          <w:sz w:val="20"/>
          <w:szCs w:val="20"/>
        </w:rPr>
        <w:t xml:space="preserve"> katétr</w:t>
      </w:r>
      <w:r w:rsidR="003C3C5D" w:rsidRPr="00045F96">
        <w:rPr>
          <w:rFonts w:ascii="Arial" w:hAnsi="Arial" w:cs="Arial"/>
          <w:sz w:val="20"/>
          <w:szCs w:val="20"/>
        </w:rPr>
        <w:t>ov</w:t>
      </w:r>
      <w:r w:rsidRPr="00045F96">
        <w:rPr>
          <w:rFonts w:ascii="Arial" w:hAnsi="Arial" w:cs="Arial"/>
          <w:sz w:val="20"/>
          <w:szCs w:val="20"/>
        </w:rPr>
        <w:t xml:space="preserve"> sa skladá z balónika a (koaxiálneho) telesa s dvomi lúmenmi. Vonkajší lúmen sa používa na nafukovanie</w:t>
      </w:r>
      <w:r w:rsidR="00E93504" w:rsidRPr="00045F96">
        <w:rPr>
          <w:rFonts w:ascii="Arial" w:hAnsi="Arial" w:cs="Arial"/>
          <w:sz w:val="20"/>
          <w:szCs w:val="20"/>
        </w:rPr>
        <w:t xml:space="preserve"> </w:t>
      </w:r>
      <w:r w:rsidRPr="00045F96">
        <w:rPr>
          <w:rFonts w:ascii="Arial" w:hAnsi="Arial" w:cs="Arial"/>
          <w:sz w:val="20"/>
          <w:szCs w:val="20"/>
        </w:rPr>
        <w:t>a vyfukovanie balónika kontrastným médiom rozriedeným fyziologickým roztokom. Vnútorný lúmen (lúmen vodiaceho drôtu; od distálnej špičky k vstupu pre vodiaci drôt) je určený na zavedenie</w:t>
      </w:r>
      <w:r w:rsidR="00E93504" w:rsidRPr="00045F96">
        <w:rPr>
          <w:rFonts w:ascii="Arial" w:hAnsi="Arial" w:cs="Arial"/>
          <w:sz w:val="20"/>
          <w:szCs w:val="20"/>
        </w:rPr>
        <w:t xml:space="preserve"> </w:t>
      </w:r>
      <w:r w:rsidRPr="00045F96">
        <w:rPr>
          <w:rFonts w:ascii="Arial" w:hAnsi="Arial" w:cs="Arial"/>
          <w:sz w:val="20"/>
          <w:szCs w:val="20"/>
        </w:rPr>
        <w:t xml:space="preserve">kompatibilného vodiaceho drôtu s cieľom uľahčiť zasúvanie katétra cez </w:t>
      </w:r>
      <w:proofErr w:type="spellStart"/>
      <w:r w:rsidRPr="00045F96">
        <w:rPr>
          <w:rFonts w:ascii="Arial" w:hAnsi="Arial" w:cs="Arial"/>
          <w:sz w:val="20"/>
          <w:szCs w:val="20"/>
        </w:rPr>
        <w:t>stenotickú</w:t>
      </w:r>
      <w:proofErr w:type="spellEnd"/>
      <w:r w:rsidRPr="00045F96">
        <w:rPr>
          <w:rFonts w:ascii="Arial" w:hAnsi="Arial" w:cs="Arial"/>
          <w:sz w:val="20"/>
          <w:szCs w:val="20"/>
        </w:rPr>
        <w:t xml:space="preserve"> léziu alebo </w:t>
      </w:r>
      <w:proofErr w:type="spellStart"/>
      <w:r w:rsidRPr="00045F96">
        <w:rPr>
          <w:rFonts w:ascii="Arial" w:hAnsi="Arial" w:cs="Arial"/>
          <w:sz w:val="20"/>
          <w:szCs w:val="20"/>
        </w:rPr>
        <w:t>stent</w:t>
      </w:r>
      <w:proofErr w:type="spellEnd"/>
      <w:r w:rsidRPr="00045F96">
        <w:rPr>
          <w:rFonts w:ascii="Arial" w:hAnsi="Arial" w:cs="Arial"/>
          <w:sz w:val="20"/>
          <w:szCs w:val="20"/>
        </w:rPr>
        <w:t>, ktoré sa majú dilatovať.</w:t>
      </w:r>
    </w:p>
    <w:p w14:paraId="30833934" w14:textId="77777777" w:rsidR="001B08CC" w:rsidRPr="00045F96" w:rsidRDefault="00192089" w:rsidP="001B08CC">
      <w:pPr>
        <w:autoSpaceDE w:val="0"/>
        <w:autoSpaceDN w:val="0"/>
        <w:adjustRightInd w:val="0"/>
        <w:spacing w:after="0" w:line="240" w:lineRule="auto"/>
        <w:jc w:val="both"/>
        <w:rPr>
          <w:rFonts w:ascii="Arial" w:hAnsi="Arial" w:cs="Arial"/>
          <w:sz w:val="20"/>
          <w:szCs w:val="20"/>
        </w:rPr>
      </w:pPr>
      <w:proofErr w:type="spellStart"/>
      <w:r w:rsidRPr="00045F96">
        <w:rPr>
          <w:rFonts w:ascii="Arial" w:hAnsi="Arial" w:cs="Arial"/>
          <w:sz w:val="20"/>
          <w:szCs w:val="20"/>
        </w:rPr>
        <w:t>Proximálnu</w:t>
      </w:r>
      <w:proofErr w:type="spellEnd"/>
      <w:r w:rsidRPr="00045F96">
        <w:rPr>
          <w:rFonts w:ascii="Arial" w:hAnsi="Arial" w:cs="Arial"/>
          <w:sz w:val="20"/>
          <w:szCs w:val="20"/>
        </w:rPr>
        <w:t xml:space="preserve"> časť</w:t>
      </w:r>
      <w:r w:rsidR="001B08CC" w:rsidRPr="00045F96">
        <w:rPr>
          <w:rFonts w:ascii="Arial" w:hAnsi="Arial" w:cs="Arial"/>
          <w:sz w:val="20"/>
          <w:szCs w:val="20"/>
        </w:rPr>
        <w:t xml:space="preserve"> katétra </w:t>
      </w:r>
      <w:proofErr w:type="spellStart"/>
      <w:r w:rsidR="001B08CC" w:rsidRPr="00045F96">
        <w:rPr>
          <w:rFonts w:ascii="Arial" w:hAnsi="Arial" w:cs="Arial"/>
          <w:b/>
          <w:sz w:val="20"/>
          <w:szCs w:val="20"/>
        </w:rPr>
        <w:t>Metacross</w:t>
      </w:r>
      <w:proofErr w:type="spellEnd"/>
      <w:r w:rsidR="001B08CC" w:rsidRPr="00045F96">
        <w:rPr>
          <w:rFonts w:ascii="Arial" w:hAnsi="Arial" w:cs="Arial"/>
          <w:b/>
          <w:sz w:val="20"/>
          <w:szCs w:val="20"/>
        </w:rPr>
        <w:t xml:space="preserve"> RX</w:t>
      </w:r>
      <w:r w:rsidRPr="00045F96">
        <w:rPr>
          <w:rFonts w:ascii="Arial" w:hAnsi="Arial" w:cs="Arial"/>
          <w:sz w:val="20"/>
          <w:szCs w:val="20"/>
        </w:rPr>
        <w:t xml:space="preserve"> tvorí </w:t>
      </w:r>
      <w:proofErr w:type="spellStart"/>
      <w:r w:rsidRPr="00045F96">
        <w:rPr>
          <w:rFonts w:ascii="Arial" w:hAnsi="Arial" w:cs="Arial"/>
          <w:sz w:val="20"/>
          <w:szCs w:val="20"/>
        </w:rPr>
        <w:t>jednolúmenové</w:t>
      </w:r>
      <w:proofErr w:type="spellEnd"/>
      <w:r w:rsidRPr="00045F96">
        <w:rPr>
          <w:rFonts w:ascii="Arial" w:hAnsi="Arial" w:cs="Arial"/>
          <w:sz w:val="20"/>
          <w:szCs w:val="20"/>
        </w:rPr>
        <w:t xml:space="preserve"> teleso s hrdlom s portom typu </w:t>
      </w:r>
      <w:proofErr w:type="spellStart"/>
      <w:r w:rsidRPr="00045F96">
        <w:rPr>
          <w:rFonts w:ascii="Arial" w:hAnsi="Arial" w:cs="Arial"/>
          <w:sz w:val="20"/>
          <w:szCs w:val="20"/>
        </w:rPr>
        <w:t>luer</w:t>
      </w:r>
      <w:proofErr w:type="spellEnd"/>
      <w:r w:rsidRPr="00045F96">
        <w:rPr>
          <w:rFonts w:ascii="Arial" w:hAnsi="Arial" w:cs="Arial"/>
          <w:sz w:val="20"/>
          <w:szCs w:val="20"/>
        </w:rPr>
        <w:t xml:space="preserve"> na</w:t>
      </w:r>
      <w:r w:rsidR="00E93504" w:rsidRPr="00045F96">
        <w:rPr>
          <w:rFonts w:ascii="Arial" w:hAnsi="Arial" w:cs="Arial"/>
          <w:sz w:val="20"/>
          <w:szCs w:val="20"/>
        </w:rPr>
        <w:t xml:space="preserve"> </w:t>
      </w:r>
      <w:r w:rsidRPr="00045F96">
        <w:rPr>
          <w:rFonts w:ascii="Arial" w:hAnsi="Arial" w:cs="Arial"/>
          <w:sz w:val="20"/>
          <w:szCs w:val="20"/>
        </w:rPr>
        <w:t>pripojenie nafukovacieho/</w:t>
      </w:r>
      <w:proofErr w:type="spellStart"/>
      <w:r w:rsidRPr="00045F96">
        <w:rPr>
          <w:rFonts w:ascii="Arial" w:hAnsi="Arial" w:cs="Arial"/>
          <w:sz w:val="20"/>
          <w:szCs w:val="20"/>
        </w:rPr>
        <w:t>vyfukovacieho</w:t>
      </w:r>
      <w:proofErr w:type="spellEnd"/>
      <w:r w:rsidRPr="00045F96">
        <w:rPr>
          <w:rFonts w:ascii="Arial" w:hAnsi="Arial" w:cs="Arial"/>
          <w:sz w:val="20"/>
          <w:szCs w:val="20"/>
        </w:rPr>
        <w:t xml:space="preserve"> zariadenia.</w:t>
      </w:r>
      <w:r w:rsidR="001B08CC" w:rsidRPr="00045F96">
        <w:rPr>
          <w:rFonts w:ascii="Arial" w:hAnsi="Arial" w:cs="Arial"/>
          <w:sz w:val="20"/>
          <w:szCs w:val="20"/>
        </w:rPr>
        <w:t xml:space="preserve"> </w:t>
      </w:r>
      <w:proofErr w:type="spellStart"/>
      <w:r w:rsidR="001B08CC" w:rsidRPr="00045F96">
        <w:rPr>
          <w:rFonts w:ascii="Arial" w:hAnsi="Arial" w:cs="Arial"/>
          <w:sz w:val="20"/>
          <w:szCs w:val="20"/>
        </w:rPr>
        <w:t>Proximálnu</w:t>
      </w:r>
      <w:proofErr w:type="spellEnd"/>
      <w:r w:rsidR="001B08CC" w:rsidRPr="00045F96">
        <w:rPr>
          <w:rFonts w:ascii="Arial" w:hAnsi="Arial" w:cs="Arial"/>
          <w:sz w:val="20"/>
          <w:szCs w:val="20"/>
        </w:rPr>
        <w:t xml:space="preserve"> časť katétra </w:t>
      </w:r>
      <w:proofErr w:type="spellStart"/>
      <w:r w:rsidR="001B08CC" w:rsidRPr="00045F96">
        <w:rPr>
          <w:rFonts w:ascii="Arial" w:hAnsi="Arial" w:cs="Arial"/>
          <w:b/>
          <w:sz w:val="20"/>
          <w:szCs w:val="20"/>
        </w:rPr>
        <w:t>Metacross</w:t>
      </w:r>
      <w:proofErr w:type="spellEnd"/>
      <w:r w:rsidR="001B08CC" w:rsidRPr="00045F96">
        <w:rPr>
          <w:rFonts w:ascii="Arial" w:hAnsi="Arial" w:cs="Arial"/>
          <w:b/>
          <w:sz w:val="20"/>
          <w:szCs w:val="20"/>
        </w:rPr>
        <w:t xml:space="preserve"> OTW</w:t>
      </w:r>
      <w:r w:rsidR="001B08CC" w:rsidRPr="00045F96">
        <w:rPr>
          <w:rFonts w:ascii="Arial" w:hAnsi="Arial" w:cs="Arial"/>
          <w:sz w:val="20"/>
          <w:szCs w:val="20"/>
        </w:rPr>
        <w:t xml:space="preserve"> predstavuje </w:t>
      </w:r>
      <w:proofErr w:type="spellStart"/>
      <w:r w:rsidR="001B08CC" w:rsidRPr="00045F96">
        <w:rPr>
          <w:rFonts w:ascii="Arial" w:hAnsi="Arial" w:cs="Arial"/>
          <w:sz w:val="20"/>
          <w:szCs w:val="20"/>
        </w:rPr>
        <w:t>dvojlúmenové</w:t>
      </w:r>
      <w:proofErr w:type="spellEnd"/>
      <w:r w:rsidR="001B08CC" w:rsidRPr="00045F96">
        <w:rPr>
          <w:rFonts w:ascii="Arial" w:hAnsi="Arial" w:cs="Arial"/>
          <w:sz w:val="20"/>
          <w:szCs w:val="20"/>
        </w:rPr>
        <w:t xml:space="preserve"> telo s vetvením s dvomi portmi typu </w:t>
      </w:r>
      <w:proofErr w:type="spellStart"/>
      <w:r w:rsidR="001B08CC" w:rsidRPr="00045F96">
        <w:rPr>
          <w:rFonts w:ascii="Arial" w:hAnsi="Arial" w:cs="Arial"/>
          <w:sz w:val="20"/>
          <w:szCs w:val="20"/>
        </w:rPr>
        <w:t>Luer</w:t>
      </w:r>
      <w:proofErr w:type="spellEnd"/>
      <w:r w:rsidR="001B08CC" w:rsidRPr="00045F96">
        <w:rPr>
          <w:rFonts w:ascii="Arial" w:hAnsi="Arial" w:cs="Arial"/>
          <w:sz w:val="20"/>
          <w:szCs w:val="20"/>
        </w:rPr>
        <w:t xml:space="preserve">, pričom jeden slúži na napĺňanie/vyprázdňovanie balónika a druhý na prístup do </w:t>
      </w:r>
      <w:proofErr w:type="spellStart"/>
      <w:r w:rsidR="001B08CC" w:rsidRPr="00045F96">
        <w:rPr>
          <w:rFonts w:ascii="Arial" w:hAnsi="Arial" w:cs="Arial"/>
          <w:sz w:val="20"/>
          <w:szCs w:val="20"/>
        </w:rPr>
        <w:t>lúmenu</w:t>
      </w:r>
      <w:proofErr w:type="spellEnd"/>
      <w:r w:rsidR="001B08CC" w:rsidRPr="00045F96">
        <w:rPr>
          <w:rFonts w:ascii="Arial" w:hAnsi="Arial" w:cs="Arial"/>
          <w:sz w:val="20"/>
          <w:szCs w:val="20"/>
        </w:rPr>
        <w:t xml:space="preserve"> pre vodiaci drôt.</w:t>
      </w:r>
    </w:p>
    <w:p w14:paraId="353650BD" w14:textId="77777777" w:rsidR="00192089" w:rsidRPr="00045F96" w:rsidRDefault="00192089" w:rsidP="001B08CC">
      <w:pPr>
        <w:autoSpaceDE w:val="0"/>
        <w:autoSpaceDN w:val="0"/>
        <w:adjustRightInd w:val="0"/>
        <w:spacing w:after="0" w:line="240" w:lineRule="auto"/>
        <w:jc w:val="both"/>
        <w:rPr>
          <w:rFonts w:ascii="Arial" w:hAnsi="Arial" w:cs="Arial"/>
          <w:sz w:val="20"/>
          <w:szCs w:val="20"/>
        </w:rPr>
      </w:pPr>
      <w:r w:rsidRPr="00045F96">
        <w:rPr>
          <w:rFonts w:ascii="Arial" w:hAnsi="Arial" w:cs="Arial"/>
          <w:sz w:val="20"/>
          <w:szCs w:val="20"/>
        </w:rPr>
        <w:t xml:space="preserve">Vnútri balónika sa nachádzajú dve </w:t>
      </w:r>
      <w:proofErr w:type="spellStart"/>
      <w:r w:rsidRPr="00045F96">
        <w:rPr>
          <w:rFonts w:ascii="Arial" w:hAnsi="Arial" w:cs="Arial"/>
          <w:sz w:val="20"/>
          <w:szCs w:val="20"/>
        </w:rPr>
        <w:t>röntgenkontrastné</w:t>
      </w:r>
      <w:proofErr w:type="spellEnd"/>
      <w:r w:rsidRPr="00045F96">
        <w:rPr>
          <w:rFonts w:ascii="Arial" w:hAnsi="Arial" w:cs="Arial"/>
          <w:sz w:val="20"/>
          <w:szCs w:val="20"/>
        </w:rPr>
        <w:t xml:space="preserve"> značky, ktoré indikujú pracovnú dĺžku balónika, a pri </w:t>
      </w:r>
      <w:proofErr w:type="spellStart"/>
      <w:r w:rsidRPr="00045F96">
        <w:rPr>
          <w:rFonts w:ascii="Arial" w:hAnsi="Arial" w:cs="Arial"/>
          <w:sz w:val="20"/>
          <w:szCs w:val="20"/>
        </w:rPr>
        <w:t>skiaskopickom</w:t>
      </w:r>
      <w:proofErr w:type="spellEnd"/>
      <w:r w:rsidRPr="00045F96">
        <w:rPr>
          <w:rFonts w:ascii="Arial" w:hAnsi="Arial" w:cs="Arial"/>
          <w:sz w:val="20"/>
          <w:szCs w:val="20"/>
        </w:rPr>
        <w:t xml:space="preserve"> zobrazení lekára vedú pri správnom umiestňovaní balónika v cieľovej lézii. </w:t>
      </w:r>
      <w:proofErr w:type="spellStart"/>
      <w:r w:rsidRPr="00045F96">
        <w:rPr>
          <w:rFonts w:ascii="Arial" w:hAnsi="Arial" w:cs="Arial"/>
          <w:sz w:val="20"/>
          <w:szCs w:val="20"/>
        </w:rPr>
        <w:t>Metacross</w:t>
      </w:r>
      <w:proofErr w:type="spellEnd"/>
      <w:r w:rsidRPr="00045F96">
        <w:rPr>
          <w:rFonts w:ascii="Arial" w:hAnsi="Arial" w:cs="Arial"/>
          <w:sz w:val="20"/>
          <w:szCs w:val="20"/>
        </w:rPr>
        <w:t xml:space="preserve"> RX</w:t>
      </w:r>
      <w:r w:rsidR="001B72C8">
        <w:rPr>
          <w:rFonts w:ascii="Arial" w:hAnsi="Arial" w:cs="Arial"/>
          <w:sz w:val="20"/>
          <w:szCs w:val="20"/>
        </w:rPr>
        <w:t xml:space="preserve"> a OTW</w:t>
      </w:r>
      <w:r w:rsidRPr="00045F96">
        <w:rPr>
          <w:rFonts w:ascii="Arial" w:hAnsi="Arial" w:cs="Arial"/>
          <w:sz w:val="20"/>
          <w:szCs w:val="20"/>
        </w:rPr>
        <w:t xml:space="preserve"> </w:t>
      </w:r>
      <w:r w:rsidR="001B72C8">
        <w:rPr>
          <w:rFonts w:ascii="Arial" w:hAnsi="Arial" w:cs="Arial"/>
          <w:sz w:val="20"/>
          <w:szCs w:val="20"/>
        </w:rPr>
        <w:t>sú</w:t>
      </w:r>
      <w:r w:rsidRPr="00045F96">
        <w:rPr>
          <w:rFonts w:ascii="Arial" w:hAnsi="Arial" w:cs="Arial"/>
          <w:sz w:val="20"/>
          <w:szCs w:val="20"/>
        </w:rPr>
        <w:t xml:space="preserve"> k dispozícii v rôznych veľkostiach balónika podľa priemeru a dĺžky pri odporúčaných tlakoch nafúknutia (nominálny tlak). Pri nafukovaní sa priemer balónika mení podľa tlaku nafúknutia. V sterilnom balení je zariadenie vybavené ochrannými materiálmi, ochrannou trubičkou balónika a </w:t>
      </w:r>
      <w:proofErr w:type="spellStart"/>
      <w:r w:rsidRPr="00045F96">
        <w:rPr>
          <w:rFonts w:ascii="Arial" w:hAnsi="Arial" w:cs="Arial"/>
          <w:sz w:val="20"/>
          <w:szCs w:val="20"/>
        </w:rPr>
        <w:t>mandrénom</w:t>
      </w:r>
      <w:proofErr w:type="spellEnd"/>
      <w:r w:rsidRPr="00045F96">
        <w:rPr>
          <w:rFonts w:ascii="Arial" w:hAnsi="Arial" w:cs="Arial"/>
          <w:sz w:val="20"/>
          <w:szCs w:val="20"/>
        </w:rPr>
        <w:t>, ktorý sa má pred použitím vytiahnuť. Ochranná trubička balónika sa nachádza na</w:t>
      </w:r>
      <w:r w:rsidR="00E93504" w:rsidRPr="00045F96">
        <w:rPr>
          <w:rFonts w:ascii="Arial" w:hAnsi="Arial" w:cs="Arial"/>
          <w:sz w:val="20"/>
          <w:szCs w:val="20"/>
        </w:rPr>
        <w:t xml:space="preserve"> </w:t>
      </w:r>
      <w:r w:rsidRPr="00045F96">
        <w:rPr>
          <w:rFonts w:ascii="Arial" w:hAnsi="Arial" w:cs="Arial"/>
          <w:sz w:val="20"/>
          <w:szCs w:val="20"/>
        </w:rPr>
        <w:t xml:space="preserve">balóniku, ktorý je poskladaný do nízkeho profilu a do </w:t>
      </w:r>
      <w:proofErr w:type="spellStart"/>
      <w:r w:rsidRPr="00045F96">
        <w:rPr>
          <w:rFonts w:ascii="Arial" w:hAnsi="Arial" w:cs="Arial"/>
          <w:sz w:val="20"/>
          <w:szCs w:val="20"/>
        </w:rPr>
        <w:t>lúmenu</w:t>
      </w:r>
      <w:proofErr w:type="spellEnd"/>
      <w:r w:rsidRPr="00045F96">
        <w:rPr>
          <w:rFonts w:ascii="Arial" w:hAnsi="Arial" w:cs="Arial"/>
          <w:sz w:val="20"/>
          <w:szCs w:val="20"/>
        </w:rPr>
        <w:t xml:space="preserve"> vodiaceho drôtu je vložený </w:t>
      </w:r>
      <w:proofErr w:type="spellStart"/>
      <w:r w:rsidRPr="00045F96">
        <w:rPr>
          <w:rFonts w:ascii="Arial" w:hAnsi="Arial" w:cs="Arial"/>
          <w:sz w:val="20"/>
          <w:szCs w:val="20"/>
        </w:rPr>
        <w:t>mandrén</w:t>
      </w:r>
      <w:proofErr w:type="spellEnd"/>
      <w:r w:rsidRPr="00045F96">
        <w:rPr>
          <w:rFonts w:ascii="Arial" w:hAnsi="Arial" w:cs="Arial"/>
          <w:sz w:val="20"/>
          <w:szCs w:val="20"/>
        </w:rPr>
        <w:t>, ktorý má vystužovať teleso katétra. Distálna špička katétra je kužeľová, aby sa uľahčilo</w:t>
      </w:r>
      <w:r w:rsidR="00E93504" w:rsidRPr="00045F96">
        <w:rPr>
          <w:rFonts w:ascii="Arial" w:hAnsi="Arial" w:cs="Arial"/>
          <w:sz w:val="20"/>
          <w:szCs w:val="20"/>
        </w:rPr>
        <w:t xml:space="preserve"> </w:t>
      </w:r>
      <w:r w:rsidRPr="00045F96">
        <w:rPr>
          <w:rFonts w:ascii="Arial" w:hAnsi="Arial" w:cs="Arial"/>
          <w:sz w:val="20"/>
          <w:szCs w:val="20"/>
        </w:rPr>
        <w:t xml:space="preserve">zasúvanie katétra do </w:t>
      </w:r>
      <w:proofErr w:type="spellStart"/>
      <w:r w:rsidRPr="00045F96">
        <w:rPr>
          <w:rFonts w:ascii="Arial" w:hAnsi="Arial" w:cs="Arial"/>
          <w:sz w:val="20"/>
          <w:szCs w:val="20"/>
        </w:rPr>
        <w:t>stenotickej</w:t>
      </w:r>
      <w:proofErr w:type="spellEnd"/>
      <w:r w:rsidRPr="00045F96">
        <w:rPr>
          <w:rFonts w:ascii="Arial" w:hAnsi="Arial" w:cs="Arial"/>
          <w:sz w:val="20"/>
          <w:szCs w:val="20"/>
        </w:rPr>
        <w:t xml:space="preserve"> lézie alebo </w:t>
      </w:r>
      <w:proofErr w:type="spellStart"/>
      <w:r w:rsidRPr="00045F96">
        <w:rPr>
          <w:rFonts w:ascii="Arial" w:hAnsi="Arial" w:cs="Arial"/>
          <w:sz w:val="20"/>
          <w:szCs w:val="20"/>
        </w:rPr>
        <w:t>stentu</w:t>
      </w:r>
      <w:proofErr w:type="spellEnd"/>
      <w:r w:rsidRPr="00045F96">
        <w:rPr>
          <w:rFonts w:ascii="Arial" w:hAnsi="Arial" w:cs="Arial"/>
          <w:sz w:val="20"/>
          <w:szCs w:val="20"/>
        </w:rPr>
        <w:t>.</w:t>
      </w:r>
      <w:r w:rsidR="00E93504" w:rsidRPr="00045F96">
        <w:rPr>
          <w:rFonts w:ascii="Arial" w:hAnsi="Arial" w:cs="Arial"/>
          <w:sz w:val="20"/>
          <w:szCs w:val="20"/>
        </w:rPr>
        <w:t xml:space="preserve"> </w:t>
      </w:r>
      <w:r w:rsidRPr="00045F96">
        <w:rPr>
          <w:rFonts w:ascii="Arial" w:hAnsi="Arial" w:cs="Arial"/>
          <w:sz w:val="20"/>
          <w:szCs w:val="20"/>
        </w:rPr>
        <w:t xml:space="preserve">Ako doplnok k tomuto zariadeniu sa dodáva preplachovacia ihla na prepláchnutie a naplnenie </w:t>
      </w:r>
      <w:proofErr w:type="spellStart"/>
      <w:r w:rsidRPr="00045F96">
        <w:rPr>
          <w:rFonts w:ascii="Arial" w:hAnsi="Arial" w:cs="Arial"/>
          <w:sz w:val="20"/>
          <w:szCs w:val="20"/>
        </w:rPr>
        <w:t>lúmenu</w:t>
      </w:r>
      <w:proofErr w:type="spellEnd"/>
      <w:r w:rsidRPr="00045F96">
        <w:rPr>
          <w:rFonts w:ascii="Arial" w:hAnsi="Arial" w:cs="Arial"/>
          <w:sz w:val="20"/>
          <w:szCs w:val="20"/>
        </w:rPr>
        <w:t xml:space="preserve"> vodiaceho drôtu </w:t>
      </w:r>
      <w:proofErr w:type="spellStart"/>
      <w:r w:rsidRPr="00045F96">
        <w:rPr>
          <w:rFonts w:ascii="Arial" w:hAnsi="Arial" w:cs="Arial"/>
          <w:sz w:val="20"/>
          <w:szCs w:val="20"/>
        </w:rPr>
        <w:t>heparinizovaným</w:t>
      </w:r>
      <w:proofErr w:type="spellEnd"/>
      <w:r w:rsidRPr="00045F96">
        <w:rPr>
          <w:rFonts w:ascii="Arial" w:hAnsi="Arial" w:cs="Arial"/>
          <w:sz w:val="20"/>
          <w:szCs w:val="20"/>
        </w:rPr>
        <w:t xml:space="preserve"> fyziologickým roztokom.</w:t>
      </w:r>
    </w:p>
    <w:p w14:paraId="7FC43C1F" w14:textId="77777777" w:rsidR="00192089" w:rsidRPr="00045F96" w:rsidRDefault="00192089" w:rsidP="001370B8">
      <w:pPr>
        <w:pStyle w:val="Bezriadkovania"/>
        <w:tabs>
          <w:tab w:val="left" w:pos="284"/>
        </w:tabs>
        <w:rPr>
          <w:rFonts w:ascii="Arial" w:hAnsi="Arial" w:cs="Arial"/>
          <w:sz w:val="20"/>
        </w:rPr>
      </w:pPr>
    </w:p>
    <w:p w14:paraId="26436CD2" w14:textId="77777777" w:rsidR="00A05986" w:rsidRPr="00045F96" w:rsidRDefault="00A05986" w:rsidP="00273E4C">
      <w:pPr>
        <w:pStyle w:val="Bezriadkovania"/>
        <w:numPr>
          <w:ilvl w:val="0"/>
          <w:numId w:val="3"/>
        </w:numPr>
        <w:tabs>
          <w:tab w:val="left" w:pos="284"/>
        </w:tabs>
        <w:ind w:left="0" w:firstLine="0"/>
        <w:rPr>
          <w:rFonts w:ascii="Arial" w:hAnsi="Arial" w:cs="Arial"/>
          <w:b/>
          <w:i/>
          <w:color w:val="FF0000"/>
          <w:sz w:val="20"/>
        </w:rPr>
      </w:pPr>
      <w:r w:rsidRPr="00045F96">
        <w:rPr>
          <w:rFonts w:ascii="Arial" w:hAnsi="Arial" w:cs="Arial"/>
          <w:b/>
          <w:i/>
          <w:color w:val="FF0000"/>
          <w:sz w:val="20"/>
        </w:rPr>
        <w:t>Porovnanie odhadovaných nákladov verejného zdravotného poistenia:</w:t>
      </w:r>
    </w:p>
    <w:p w14:paraId="03B27C00" w14:textId="77777777" w:rsidR="00A44552" w:rsidRPr="00045F96" w:rsidRDefault="00A44552" w:rsidP="00273E4C">
      <w:pPr>
        <w:pStyle w:val="Bezriadkovania"/>
        <w:tabs>
          <w:tab w:val="left" w:pos="284"/>
        </w:tabs>
        <w:rPr>
          <w:rFonts w:ascii="Arial" w:hAnsi="Arial" w:cs="Arial"/>
          <w:sz w:val="20"/>
        </w:rPr>
      </w:pPr>
    </w:p>
    <w:p w14:paraId="714BB8F4" w14:textId="77777777" w:rsidR="00A815F5" w:rsidRPr="00045F96" w:rsidRDefault="00A815F5" w:rsidP="00A815F5">
      <w:pPr>
        <w:pStyle w:val="Bezriadkovania"/>
        <w:tabs>
          <w:tab w:val="left" w:pos="284"/>
        </w:tabs>
        <w:ind w:left="567"/>
        <w:jc w:val="both"/>
        <w:rPr>
          <w:rFonts w:ascii="Arial" w:hAnsi="Arial" w:cs="Arial"/>
          <w:sz w:val="20"/>
        </w:rPr>
      </w:pPr>
      <w:r w:rsidRPr="00045F96">
        <w:rPr>
          <w:rFonts w:ascii="Arial" w:hAnsi="Arial" w:cs="Arial"/>
          <w:sz w:val="20"/>
        </w:rPr>
        <w:t>- Zvolí sa zdravotnícka pomôcka, iná medicínska intervencia alebo ich kombinácia, ktorá je štandardne používaná v podmienkach bežnej terapeutickej praxe, môže byť plne alebo čiastočne nahradená použitím posudzovanej zdravotníckej pomôcky a vo vzťahu k verejnému zdravotnému poisteniu je nákladovo najefektívnejšia. Rozdiely v dĺžke používania zdravotníckych pomôcok sa zohľadnia primerane.</w:t>
      </w:r>
    </w:p>
    <w:p w14:paraId="0103683F" w14:textId="77777777" w:rsidR="00A815F5" w:rsidRPr="00045F96" w:rsidRDefault="00A815F5" w:rsidP="00A815F5">
      <w:pPr>
        <w:pStyle w:val="Bezriadkovania"/>
        <w:tabs>
          <w:tab w:val="left" w:pos="284"/>
        </w:tabs>
        <w:jc w:val="both"/>
        <w:rPr>
          <w:rFonts w:ascii="Arial" w:hAnsi="Arial" w:cs="Arial"/>
          <w:sz w:val="20"/>
        </w:rPr>
      </w:pPr>
    </w:p>
    <w:p w14:paraId="7AC2F93F" w14:textId="77777777" w:rsidR="00A815F5" w:rsidRPr="00045F96" w:rsidRDefault="00A815F5" w:rsidP="00A815F5">
      <w:pPr>
        <w:pStyle w:val="Bezriadkovania"/>
        <w:tabs>
          <w:tab w:val="left" w:pos="284"/>
        </w:tabs>
        <w:jc w:val="both"/>
        <w:rPr>
          <w:rFonts w:ascii="Arial" w:hAnsi="Arial" w:cs="Arial"/>
          <w:sz w:val="20"/>
        </w:rPr>
      </w:pPr>
      <w:r w:rsidRPr="00045F96">
        <w:rPr>
          <w:rFonts w:ascii="Arial" w:hAnsi="Arial" w:cs="Arial"/>
          <w:sz w:val="20"/>
        </w:rPr>
        <w:t xml:space="preserve">Porovnanie odhadovaných nákladov verejného zdravotného poistenia bolo vykonané s aktuálne hradenými ŠZM s rovnakým účelom určenia z rovnakej referenčnej podskupiny – XB8.4.3 Balónikové katétre na </w:t>
      </w:r>
      <w:proofErr w:type="spellStart"/>
      <w:r w:rsidRPr="00045F96">
        <w:rPr>
          <w:rFonts w:ascii="Arial" w:hAnsi="Arial" w:cs="Arial"/>
          <w:sz w:val="20"/>
        </w:rPr>
        <w:t>perkutánne</w:t>
      </w:r>
      <w:proofErr w:type="spellEnd"/>
      <w:r w:rsidRPr="00045F96">
        <w:rPr>
          <w:rFonts w:ascii="Arial" w:hAnsi="Arial" w:cs="Arial"/>
          <w:sz w:val="20"/>
        </w:rPr>
        <w:t xml:space="preserve"> rádiologické intervencie - špeciálne (0.035) PTA katétre.</w:t>
      </w:r>
    </w:p>
    <w:p w14:paraId="24E0E737" w14:textId="77777777" w:rsidR="00A815F5" w:rsidRPr="00045F96" w:rsidRDefault="00A815F5" w:rsidP="00A815F5">
      <w:pPr>
        <w:pStyle w:val="Bezriadkovania"/>
        <w:tabs>
          <w:tab w:val="left" w:pos="284"/>
        </w:tabs>
        <w:jc w:val="both"/>
        <w:rPr>
          <w:rFonts w:ascii="Arial" w:hAnsi="Arial" w:cs="Arial"/>
          <w:sz w:val="20"/>
        </w:rPr>
      </w:pPr>
    </w:p>
    <w:p w14:paraId="6312FBA0" w14:textId="77777777" w:rsidR="00A815F5" w:rsidRPr="00045F96" w:rsidRDefault="00A815F5" w:rsidP="00757649">
      <w:pPr>
        <w:pStyle w:val="Bezriadkovania"/>
        <w:tabs>
          <w:tab w:val="left" w:pos="284"/>
        </w:tabs>
        <w:jc w:val="both"/>
        <w:rPr>
          <w:rFonts w:ascii="Arial" w:hAnsi="Arial" w:cs="Arial"/>
          <w:sz w:val="20"/>
        </w:rPr>
      </w:pPr>
      <w:r w:rsidRPr="00045F96">
        <w:rPr>
          <w:rFonts w:ascii="Arial" w:hAnsi="Arial" w:cs="Arial"/>
          <w:sz w:val="20"/>
        </w:rPr>
        <w:t>Podľa Zoznamu kategorizovaných ŠZM platného od 1.4.2018 – 30.6.2018 je maximálna výška úhrady zdravotnej poisťovne za ŠZM zaradený do príslušnej podskupiny XB8.4.3 stanovená vo výške 550,44 eur (tabuľka nižšie).</w:t>
      </w:r>
    </w:p>
    <w:p w14:paraId="6A4C1060" w14:textId="77777777" w:rsidR="00A815F5" w:rsidRPr="00045F96" w:rsidRDefault="00A815F5" w:rsidP="00A815F5">
      <w:pPr>
        <w:pStyle w:val="Bezriadkovania"/>
        <w:tabs>
          <w:tab w:val="left" w:pos="284"/>
        </w:tabs>
        <w:rPr>
          <w:rFonts w:ascii="Arial" w:hAnsi="Arial" w:cs="Arial"/>
          <w:sz w:val="20"/>
        </w:rPr>
      </w:pPr>
    </w:p>
    <w:p w14:paraId="031D1842" w14:textId="77777777" w:rsidR="00A815F5" w:rsidRPr="00045F96" w:rsidRDefault="00A815F5" w:rsidP="00A815F5">
      <w:pPr>
        <w:pStyle w:val="Popis"/>
        <w:spacing w:after="0"/>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4</w:t>
      </w:r>
      <w:r w:rsidRPr="00045F96">
        <w:rPr>
          <w:rFonts w:ascii="Arial" w:hAnsi="Arial" w:cs="Arial"/>
          <w:b/>
          <w:i w:val="0"/>
          <w:color w:val="auto"/>
        </w:rPr>
        <w:fldChar w:fldCharType="end"/>
      </w:r>
      <w:r w:rsidRPr="00045F96">
        <w:rPr>
          <w:rFonts w:ascii="Arial" w:hAnsi="Arial" w:cs="Arial"/>
          <w:i w:val="0"/>
          <w:color w:val="auto"/>
        </w:rPr>
        <w:t>: Náklady na ŠZM k 1.4.2018 podľa Zoznamu kategorizovaných ŠZM</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405"/>
        <w:gridCol w:w="5387"/>
        <w:gridCol w:w="1275"/>
      </w:tblGrid>
      <w:tr w:rsidR="00A815F5" w:rsidRPr="00045F96" w14:paraId="75BD5838" w14:textId="77777777" w:rsidTr="00757649">
        <w:trPr>
          <w:trHeight w:val="18"/>
        </w:trPr>
        <w:tc>
          <w:tcPr>
            <w:tcW w:w="2405" w:type="dxa"/>
            <w:shd w:val="pct20" w:color="000000" w:fill="auto"/>
            <w:noWrap/>
            <w:hideMark/>
          </w:tcPr>
          <w:p w14:paraId="0E38463D" w14:textId="77777777" w:rsidR="00A815F5" w:rsidRPr="00045F96" w:rsidRDefault="00A815F5" w:rsidP="00E3291D">
            <w:pPr>
              <w:pStyle w:val="Bezriadkovania"/>
              <w:rPr>
                <w:rFonts w:ascii="Arial" w:eastAsia="Times New Roman" w:hAnsi="Arial" w:cs="Arial"/>
                <w:b/>
                <w:bCs/>
                <w:color w:val="000000"/>
                <w:sz w:val="18"/>
                <w:szCs w:val="18"/>
                <w:lang w:eastAsia="sk-SK"/>
              </w:rPr>
            </w:pPr>
            <w:r w:rsidRPr="00045F96">
              <w:rPr>
                <w:rFonts w:ascii="Arial" w:hAnsi="Arial" w:cs="Arial"/>
                <w:b/>
                <w:sz w:val="18"/>
                <w:szCs w:val="18"/>
              </w:rPr>
              <w:t>Podskupina/ ŠÚKL</w:t>
            </w:r>
          </w:p>
        </w:tc>
        <w:tc>
          <w:tcPr>
            <w:tcW w:w="5387" w:type="dxa"/>
            <w:shd w:val="pct20" w:color="000000" w:fill="auto"/>
            <w:noWrap/>
            <w:hideMark/>
          </w:tcPr>
          <w:p w14:paraId="1FEB56B9" w14:textId="77777777" w:rsidR="00A815F5" w:rsidRPr="00045F96" w:rsidRDefault="00A815F5" w:rsidP="00E3291D">
            <w:pPr>
              <w:pStyle w:val="Bezriadkovania"/>
              <w:rPr>
                <w:rFonts w:ascii="Arial" w:eastAsia="Times New Roman" w:hAnsi="Arial" w:cs="Arial"/>
                <w:b/>
                <w:bCs/>
                <w:color w:val="000000"/>
                <w:sz w:val="18"/>
                <w:szCs w:val="18"/>
                <w:lang w:eastAsia="sk-SK"/>
              </w:rPr>
            </w:pPr>
            <w:r w:rsidRPr="00045F96">
              <w:rPr>
                <w:rFonts w:ascii="Arial" w:eastAsia="Times New Roman" w:hAnsi="Arial" w:cs="Arial"/>
                <w:b/>
                <w:bCs/>
                <w:color w:val="000000"/>
                <w:sz w:val="18"/>
                <w:szCs w:val="18"/>
                <w:lang w:eastAsia="sk-SK"/>
              </w:rPr>
              <w:t>Názov</w:t>
            </w:r>
          </w:p>
        </w:tc>
        <w:tc>
          <w:tcPr>
            <w:tcW w:w="1275" w:type="dxa"/>
            <w:shd w:val="pct20" w:color="000000" w:fill="auto"/>
            <w:noWrap/>
            <w:hideMark/>
          </w:tcPr>
          <w:p w14:paraId="226AC968" w14:textId="77777777" w:rsidR="00A815F5" w:rsidRPr="00045F96" w:rsidRDefault="00A815F5" w:rsidP="00E3291D">
            <w:pPr>
              <w:pStyle w:val="Bezriadkovania"/>
              <w:rPr>
                <w:rFonts w:ascii="Arial" w:eastAsia="Times New Roman" w:hAnsi="Arial" w:cs="Arial"/>
                <w:b/>
                <w:bCs/>
                <w:color w:val="000000"/>
                <w:sz w:val="18"/>
                <w:szCs w:val="18"/>
                <w:lang w:eastAsia="sk-SK"/>
              </w:rPr>
            </w:pPr>
            <w:r w:rsidRPr="00045F96">
              <w:rPr>
                <w:rFonts w:ascii="Arial" w:hAnsi="Arial" w:cs="Arial"/>
                <w:b/>
                <w:sz w:val="18"/>
                <w:szCs w:val="18"/>
              </w:rPr>
              <w:t>Úhrada €</w:t>
            </w:r>
          </w:p>
        </w:tc>
      </w:tr>
      <w:tr w:rsidR="00A815F5" w:rsidRPr="00045F96" w14:paraId="6376EE6B" w14:textId="77777777" w:rsidTr="00757649">
        <w:trPr>
          <w:trHeight w:val="18"/>
        </w:trPr>
        <w:tc>
          <w:tcPr>
            <w:tcW w:w="2405" w:type="dxa"/>
            <w:shd w:val="clear" w:color="000000" w:fill="auto"/>
            <w:noWrap/>
            <w:hideMark/>
          </w:tcPr>
          <w:p w14:paraId="7BEE5A72" w14:textId="77777777" w:rsidR="00A815F5" w:rsidRPr="00045F96" w:rsidRDefault="00A815F5" w:rsidP="00E3291D">
            <w:pPr>
              <w:pStyle w:val="Bezriadkovania"/>
              <w:rPr>
                <w:rFonts w:ascii="Arial" w:eastAsia="Times New Roman" w:hAnsi="Arial" w:cs="Arial"/>
                <w:b/>
                <w:bCs/>
                <w:color w:val="000000"/>
                <w:sz w:val="18"/>
                <w:szCs w:val="18"/>
                <w:lang w:eastAsia="sk-SK"/>
              </w:rPr>
            </w:pPr>
            <w:r w:rsidRPr="00045F96">
              <w:rPr>
                <w:rFonts w:ascii="Arial" w:eastAsia="Times New Roman" w:hAnsi="Arial" w:cs="Arial"/>
                <w:b/>
                <w:bCs/>
                <w:color w:val="000000"/>
                <w:sz w:val="18"/>
                <w:szCs w:val="18"/>
                <w:lang w:eastAsia="sk-SK"/>
              </w:rPr>
              <w:t>XB8.4.3</w:t>
            </w:r>
          </w:p>
        </w:tc>
        <w:tc>
          <w:tcPr>
            <w:tcW w:w="5387" w:type="dxa"/>
            <w:shd w:val="clear" w:color="000000" w:fill="auto"/>
            <w:noWrap/>
            <w:hideMark/>
          </w:tcPr>
          <w:p w14:paraId="0210BC3B" w14:textId="77777777" w:rsidR="00A815F5" w:rsidRPr="00045F96" w:rsidRDefault="00A815F5" w:rsidP="00E3291D">
            <w:pPr>
              <w:pStyle w:val="Bezriadkovania"/>
              <w:rPr>
                <w:rFonts w:ascii="Arial" w:eastAsia="Times New Roman" w:hAnsi="Arial" w:cs="Arial"/>
                <w:b/>
                <w:bCs/>
                <w:color w:val="000000"/>
                <w:sz w:val="18"/>
                <w:szCs w:val="18"/>
                <w:lang w:eastAsia="sk-SK"/>
              </w:rPr>
            </w:pPr>
            <w:r w:rsidRPr="00045F96">
              <w:rPr>
                <w:rFonts w:ascii="Arial" w:eastAsia="Times New Roman" w:hAnsi="Arial" w:cs="Arial"/>
                <w:b/>
                <w:bCs/>
                <w:color w:val="000000"/>
                <w:sz w:val="18"/>
                <w:szCs w:val="18"/>
                <w:lang w:eastAsia="sk-SK"/>
              </w:rPr>
              <w:t xml:space="preserve">Balónikové katétre na </w:t>
            </w:r>
            <w:proofErr w:type="spellStart"/>
            <w:r w:rsidRPr="00045F96">
              <w:rPr>
                <w:rFonts w:ascii="Arial" w:eastAsia="Times New Roman" w:hAnsi="Arial" w:cs="Arial"/>
                <w:b/>
                <w:bCs/>
                <w:color w:val="000000"/>
                <w:sz w:val="18"/>
                <w:szCs w:val="18"/>
                <w:lang w:eastAsia="sk-SK"/>
              </w:rPr>
              <w:t>perkutánne</w:t>
            </w:r>
            <w:proofErr w:type="spellEnd"/>
            <w:r w:rsidRPr="00045F96">
              <w:rPr>
                <w:rFonts w:ascii="Arial" w:eastAsia="Times New Roman" w:hAnsi="Arial" w:cs="Arial"/>
                <w:b/>
                <w:bCs/>
                <w:color w:val="000000"/>
                <w:sz w:val="18"/>
                <w:szCs w:val="18"/>
                <w:lang w:eastAsia="sk-SK"/>
              </w:rPr>
              <w:t xml:space="preserve"> rádiologické intervencie - špeciálne (0.035) PTA katétre</w:t>
            </w:r>
          </w:p>
        </w:tc>
        <w:tc>
          <w:tcPr>
            <w:tcW w:w="1275" w:type="dxa"/>
            <w:shd w:val="clear" w:color="000000" w:fill="auto"/>
            <w:noWrap/>
            <w:hideMark/>
          </w:tcPr>
          <w:p w14:paraId="5711DDCD" w14:textId="77777777" w:rsidR="00A815F5" w:rsidRPr="00045F96" w:rsidRDefault="00A815F5" w:rsidP="00E3291D">
            <w:pPr>
              <w:pStyle w:val="Bezriadkovania"/>
              <w:jc w:val="center"/>
              <w:rPr>
                <w:rFonts w:ascii="Arial" w:eastAsia="Times New Roman" w:hAnsi="Arial" w:cs="Arial"/>
                <w:b/>
                <w:bCs/>
                <w:color w:val="000000"/>
                <w:sz w:val="18"/>
                <w:szCs w:val="18"/>
                <w:lang w:eastAsia="sk-SK"/>
              </w:rPr>
            </w:pPr>
            <w:r w:rsidRPr="00045F96">
              <w:rPr>
                <w:rFonts w:ascii="Arial" w:eastAsia="Times New Roman" w:hAnsi="Arial" w:cs="Arial"/>
                <w:b/>
                <w:bCs/>
                <w:color w:val="000000"/>
                <w:sz w:val="18"/>
                <w:szCs w:val="18"/>
                <w:lang w:eastAsia="sk-SK"/>
              </w:rPr>
              <w:t>550,44</w:t>
            </w:r>
          </w:p>
        </w:tc>
      </w:tr>
      <w:tr w:rsidR="00A815F5" w:rsidRPr="00045F96" w14:paraId="4755405A" w14:textId="77777777" w:rsidTr="00757649">
        <w:trPr>
          <w:trHeight w:val="18"/>
        </w:trPr>
        <w:tc>
          <w:tcPr>
            <w:tcW w:w="2405" w:type="dxa"/>
            <w:shd w:val="clear" w:color="000000" w:fill="FFFFFF"/>
            <w:noWrap/>
          </w:tcPr>
          <w:p w14:paraId="64A573C2"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P95081</w:t>
            </w:r>
          </w:p>
        </w:tc>
        <w:tc>
          <w:tcPr>
            <w:tcW w:w="5387" w:type="dxa"/>
            <w:shd w:val="clear" w:color="000000" w:fill="FFFFFF"/>
            <w:noWrap/>
          </w:tcPr>
          <w:p w14:paraId="3A56C11A"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 xml:space="preserve">Katéter PTA balónikový </w:t>
            </w:r>
            <w:proofErr w:type="spellStart"/>
            <w:r w:rsidRPr="00045F96">
              <w:rPr>
                <w:rFonts w:ascii="Arial" w:hAnsi="Arial" w:cs="Arial"/>
                <w:sz w:val="18"/>
                <w:szCs w:val="18"/>
              </w:rPr>
              <w:t>Fortrex</w:t>
            </w:r>
            <w:proofErr w:type="spellEnd"/>
          </w:p>
        </w:tc>
        <w:tc>
          <w:tcPr>
            <w:tcW w:w="1275" w:type="dxa"/>
            <w:shd w:val="clear" w:color="000000" w:fill="FFFFFF"/>
            <w:noWrap/>
          </w:tcPr>
          <w:p w14:paraId="2D3AE44E" w14:textId="77777777" w:rsidR="00A815F5" w:rsidRPr="00045F96" w:rsidRDefault="00A815F5" w:rsidP="00A815F5">
            <w:pPr>
              <w:pStyle w:val="Bezriadkovania"/>
              <w:jc w:val="center"/>
              <w:rPr>
                <w:rFonts w:ascii="Arial" w:hAnsi="Arial" w:cs="Arial"/>
                <w:sz w:val="18"/>
                <w:szCs w:val="18"/>
              </w:rPr>
            </w:pPr>
            <w:r w:rsidRPr="00045F96">
              <w:rPr>
                <w:rFonts w:ascii="Arial" w:hAnsi="Arial" w:cs="Arial"/>
                <w:sz w:val="18"/>
                <w:szCs w:val="18"/>
              </w:rPr>
              <w:t>405,35</w:t>
            </w:r>
          </w:p>
        </w:tc>
      </w:tr>
      <w:tr w:rsidR="00A815F5" w:rsidRPr="00045F96" w14:paraId="7BFB7793" w14:textId="77777777" w:rsidTr="00757649">
        <w:trPr>
          <w:trHeight w:val="18"/>
        </w:trPr>
        <w:tc>
          <w:tcPr>
            <w:tcW w:w="2405" w:type="dxa"/>
            <w:shd w:val="clear" w:color="000000" w:fill="FFFFFF"/>
            <w:noWrap/>
          </w:tcPr>
          <w:p w14:paraId="2C92A97E"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P92769</w:t>
            </w:r>
          </w:p>
        </w:tc>
        <w:tc>
          <w:tcPr>
            <w:tcW w:w="5387" w:type="dxa"/>
            <w:shd w:val="clear" w:color="000000" w:fill="FFFFFF"/>
            <w:noWrap/>
          </w:tcPr>
          <w:p w14:paraId="117D16BA"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 xml:space="preserve">PTA katétre </w:t>
            </w:r>
            <w:proofErr w:type="spellStart"/>
            <w:r w:rsidRPr="00045F96">
              <w:rPr>
                <w:rFonts w:ascii="Arial" w:hAnsi="Arial" w:cs="Arial"/>
                <w:sz w:val="18"/>
                <w:szCs w:val="18"/>
              </w:rPr>
              <w:t>Pirouette</w:t>
            </w:r>
            <w:proofErr w:type="spellEnd"/>
          </w:p>
        </w:tc>
        <w:tc>
          <w:tcPr>
            <w:tcW w:w="1275" w:type="dxa"/>
            <w:shd w:val="clear" w:color="000000" w:fill="FFFFFF"/>
            <w:noWrap/>
          </w:tcPr>
          <w:p w14:paraId="06DD89C8" w14:textId="77777777" w:rsidR="00A815F5" w:rsidRPr="00045F96" w:rsidRDefault="00A815F5" w:rsidP="00A815F5">
            <w:pPr>
              <w:pStyle w:val="Bezriadkovania"/>
              <w:jc w:val="center"/>
              <w:rPr>
                <w:rFonts w:ascii="Arial" w:hAnsi="Arial" w:cs="Arial"/>
                <w:sz w:val="18"/>
                <w:szCs w:val="18"/>
              </w:rPr>
            </w:pPr>
            <w:r w:rsidRPr="00045F96">
              <w:rPr>
                <w:rFonts w:ascii="Arial" w:hAnsi="Arial" w:cs="Arial"/>
                <w:sz w:val="18"/>
                <w:szCs w:val="18"/>
              </w:rPr>
              <w:t>432,96</w:t>
            </w:r>
          </w:p>
        </w:tc>
      </w:tr>
      <w:tr w:rsidR="00A815F5" w:rsidRPr="00045F96" w14:paraId="226B9323" w14:textId="77777777" w:rsidTr="00757649">
        <w:trPr>
          <w:trHeight w:val="18"/>
        </w:trPr>
        <w:tc>
          <w:tcPr>
            <w:tcW w:w="2405" w:type="dxa"/>
            <w:shd w:val="clear" w:color="000000" w:fill="FFFFFF"/>
            <w:noWrap/>
          </w:tcPr>
          <w:p w14:paraId="79272BE6"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P89073</w:t>
            </w:r>
          </w:p>
        </w:tc>
        <w:tc>
          <w:tcPr>
            <w:tcW w:w="5387" w:type="dxa"/>
            <w:shd w:val="clear" w:color="000000" w:fill="FFFFFF"/>
            <w:noWrap/>
          </w:tcPr>
          <w:p w14:paraId="6ECC0D2A"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 xml:space="preserve">PTA katétre </w:t>
            </w:r>
            <w:proofErr w:type="spellStart"/>
            <w:r w:rsidRPr="00045F96">
              <w:rPr>
                <w:rFonts w:ascii="Arial" w:hAnsi="Arial" w:cs="Arial"/>
                <w:sz w:val="18"/>
                <w:szCs w:val="18"/>
              </w:rPr>
              <w:t>Teutonia</w:t>
            </w:r>
            <w:proofErr w:type="spellEnd"/>
          </w:p>
        </w:tc>
        <w:tc>
          <w:tcPr>
            <w:tcW w:w="1275" w:type="dxa"/>
            <w:shd w:val="clear" w:color="000000" w:fill="FFFFFF"/>
            <w:noWrap/>
          </w:tcPr>
          <w:p w14:paraId="2521F2C7" w14:textId="77777777" w:rsidR="00A815F5" w:rsidRPr="00045F96" w:rsidRDefault="00A815F5" w:rsidP="00A815F5">
            <w:pPr>
              <w:pStyle w:val="Bezriadkovania"/>
              <w:jc w:val="center"/>
              <w:rPr>
                <w:rFonts w:ascii="Arial" w:hAnsi="Arial" w:cs="Arial"/>
                <w:sz w:val="18"/>
                <w:szCs w:val="18"/>
              </w:rPr>
            </w:pPr>
            <w:r w:rsidRPr="00045F96">
              <w:rPr>
                <w:rFonts w:ascii="Arial" w:hAnsi="Arial" w:cs="Arial"/>
                <w:sz w:val="18"/>
                <w:szCs w:val="18"/>
              </w:rPr>
              <w:t>432,96</w:t>
            </w:r>
          </w:p>
        </w:tc>
      </w:tr>
      <w:tr w:rsidR="00A815F5" w:rsidRPr="00045F96" w14:paraId="7FAFE7B1" w14:textId="77777777" w:rsidTr="00757649">
        <w:trPr>
          <w:trHeight w:val="18"/>
        </w:trPr>
        <w:tc>
          <w:tcPr>
            <w:tcW w:w="2405" w:type="dxa"/>
            <w:shd w:val="clear" w:color="000000" w:fill="FFFFFF"/>
            <w:noWrap/>
          </w:tcPr>
          <w:p w14:paraId="13F86D33"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P92831</w:t>
            </w:r>
          </w:p>
        </w:tc>
        <w:tc>
          <w:tcPr>
            <w:tcW w:w="5387" w:type="dxa"/>
            <w:shd w:val="clear" w:color="000000" w:fill="FFFFFF"/>
            <w:noWrap/>
          </w:tcPr>
          <w:p w14:paraId="3C81FBF1"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 xml:space="preserve">Katéter PTA balónikový </w:t>
            </w:r>
            <w:proofErr w:type="spellStart"/>
            <w:r w:rsidRPr="00045F96">
              <w:rPr>
                <w:rFonts w:ascii="Arial" w:hAnsi="Arial" w:cs="Arial"/>
                <w:sz w:val="18"/>
                <w:szCs w:val="18"/>
              </w:rPr>
              <w:t>Allunga</w:t>
            </w:r>
            <w:proofErr w:type="spellEnd"/>
          </w:p>
        </w:tc>
        <w:tc>
          <w:tcPr>
            <w:tcW w:w="1275" w:type="dxa"/>
            <w:shd w:val="clear" w:color="000000" w:fill="FFFFFF"/>
            <w:noWrap/>
          </w:tcPr>
          <w:p w14:paraId="61AB3227" w14:textId="77777777" w:rsidR="00A815F5" w:rsidRPr="00045F96" w:rsidRDefault="00A815F5" w:rsidP="00A815F5">
            <w:pPr>
              <w:pStyle w:val="Bezriadkovania"/>
              <w:jc w:val="center"/>
              <w:rPr>
                <w:rFonts w:ascii="Arial" w:hAnsi="Arial" w:cs="Arial"/>
                <w:sz w:val="18"/>
                <w:szCs w:val="18"/>
              </w:rPr>
            </w:pPr>
            <w:r w:rsidRPr="00045F96">
              <w:rPr>
                <w:rFonts w:ascii="Arial" w:hAnsi="Arial" w:cs="Arial"/>
                <w:sz w:val="18"/>
                <w:szCs w:val="18"/>
              </w:rPr>
              <w:t>444,00</w:t>
            </w:r>
          </w:p>
        </w:tc>
      </w:tr>
      <w:tr w:rsidR="00A815F5" w:rsidRPr="00045F96" w14:paraId="383BCBAD" w14:textId="77777777" w:rsidTr="00757649">
        <w:trPr>
          <w:trHeight w:val="18"/>
        </w:trPr>
        <w:tc>
          <w:tcPr>
            <w:tcW w:w="2405" w:type="dxa"/>
            <w:shd w:val="clear" w:color="000000" w:fill="FFFFFF"/>
            <w:noWrap/>
          </w:tcPr>
          <w:p w14:paraId="1A58763A"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P91902</w:t>
            </w:r>
          </w:p>
        </w:tc>
        <w:tc>
          <w:tcPr>
            <w:tcW w:w="5387" w:type="dxa"/>
            <w:shd w:val="clear" w:color="000000" w:fill="FFFFFF"/>
            <w:noWrap/>
          </w:tcPr>
          <w:p w14:paraId="4EBC4B89"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 xml:space="preserve">PTA katétre </w:t>
            </w:r>
            <w:proofErr w:type="spellStart"/>
            <w:r w:rsidRPr="00045F96">
              <w:rPr>
                <w:rFonts w:ascii="Arial" w:hAnsi="Arial" w:cs="Arial"/>
                <w:sz w:val="18"/>
                <w:szCs w:val="18"/>
              </w:rPr>
              <w:t>EndoCor</w:t>
            </w:r>
            <w:proofErr w:type="spellEnd"/>
          </w:p>
        </w:tc>
        <w:tc>
          <w:tcPr>
            <w:tcW w:w="1275" w:type="dxa"/>
            <w:shd w:val="clear" w:color="000000" w:fill="FFFFFF"/>
            <w:noWrap/>
          </w:tcPr>
          <w:p w14:paraId="28AAB704" w14:textId="77777777" w:rsidR="00A815F5" w:rsidRPr="00045F96" w:rsidRDefault="00A815F5" w:rsidP="00A815F5">
            <w:pPr>
              <w:pStyle w:val="Bezriadkovania"/>
              <w:jc w:val="center"/>
              <w:rPr>
                <w:rFonts w:ascii="Arial" w:hAnsi="Arial" w:cs="Arial"/>
                <w:sz w:val="18"/>
                <w:szCs w:val="18"/>
              </w:rPr>
            </w:pPr>
            <w:r w:rsidRPr="00045F96">
              <w:rPr>
                <w:rFonts w:ascii="Arial" w:hAnsi="Arial" w:cs="Arial"/>
                <w:sz w:val="18"/>
                <w:szCs w:val="18"/>
              </w:rPr>
              <w:t>444,84</w:t>
            </w:r>
          </w:p>
        </w:tc>
      </w:tr>
      <w:tr w:rsidR="00A815F5" w:rsidRPr="00045F96" w14:paraId="26BD5A9B" w14:textId="77777777" w:rsidTr="00757649">
        <w:trPr>
          <w:trHeight w:val="18"/>
        </w:trPr>
        <w:tc>
          <w:tcPr>
            <w:tcW w:w="2405" w:type="dxa"/>
            <w:shd w:val="clear" w:color="000000" w:fill="FFFFFF"/>
            <w:noWrap/>
          </w:tcPr>
          <w:p w14:paraId="690180AA"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P96992</w:t>
            </w:r>
          </w:p>
        </w:tc>
        <w:tc>
          <w:tcPr>
            <w:tcW w:w="5387" w:type="dxa"/>
            <w:shd w:val="clear" w:color="000000" w:fill="FFFFFF"/>
            <w:noWrap/>
          </w:tcPr>
          <w:p w14:paraId="79B1EB45"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 xml:space="preserve">PTA balónikové katétre </w:t>
            </w:r>
            <w:proofErr w:type="spellStart"/>
            <w:r w:rsidRPr="00045F96">
              <w:rPr>
                <w:rFonts w:ascii="Arial" w:hAnsi="Arial" w:cs="Arial"/>
                <w:sz w:val="18"/>
                <w:szCs w:val="18"/>
              </w:rPr>
              <w:t>Milvus</w:t>
            </w:r>
            <w:proofErr w:type="spellEnd"/>
            <w:r w:rsidRPr="00045F96">
              <w:rPr>
                <w:rFonts w:ascii="Arial" w:hAnsi="Arial" w:cs="Arial"/>
                <w:sz w:val="18"/>
                <w:szCs w:val="18"/>
              </w:rPr>
              <w:t xml:space="preserve"> Plus</w:t>
            </w:r>
          </w:p>
        </w:tc>
        <w:tc>
          <w:tcPr>
            <w:tcW w:w="1275" w:type="dxa"/>
            <w:shd w:val="clear" w:color="000000" w:fill="FFFFFF"/>
            <w:noWrap/>
          </w:tcPr>
          <w:p w14:paraId="399BBD63" w14:textId="77777777" w:rsidR="00A815F5" w:rsidRPr="00045F96" w:rsidRDefault="00A815F5" w:rsidP="00A815F5">
            <w:pPr>
              <w:pStyle w:val="Bezriadkovania"/>
              <w:jc w:val="center"/>
              <w:rPr>
                <w:rFonts w:ascii="Arial" w:hAnsi="Arial" w:cs="Arial"/>
                <w:sz w:val="18"/>
                <w:szCs w:val="18"/>
              </w:rPr>
            </w:pPr>
            <w:r w:rsidRPr="00045F96">
              <w:rPr>
                <w:rFonts w:ascii="Arial" w:hAnsi="Arial" w:cs="Arial"/>
                <w:sz w:val="18"/>
                <w:szCs w:val="18"/>
              </w:rPr>
              <w:t>490,00</w:t>
            </w:r>
          </w:p>
        </w:tc>
      </w:tr>
      <w:tr w:rsidR="00A815F5" w:rsidRPr="00045F96" w14:paraId="5F78E1BB" w14:textId="77777777" w:rsidTr="00757649">
        <w:trPr>
          <w:trHeight w:val="18"/>
        </w:trPr>
        <w:tc>
          <w:tcPr>
            <w:tcW w:w="2405" w:type="dxa"/>
            <w:shd w:val="clear" w:color="000000" w:fill="FFFFFF"/>
            <w:noWrap/>
          </w:tcPr>
          <w:p w14:paraId="4949A567"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lastRenderedPageBreak/>
              <w:t>P65180, P65182, P65183, P65181, P77751</w:t>
            </w:r>
          </w:p>
        </w:tc>
        <w:tc>
          <w:tcPr>
            <w:tcW w:w="5387" w:type="dxa"/>
            <w:shd w:val="clear" w:color="000000" w:fill="FFFFFF"/>
            <w:noWrap/>
          </w:tcPr>
          <w:p w14:paraId="295B49FE" w14:textId="77777777" w:rsidR="00A815F5" w:rsidRPr="00045F96" w:rsidRDefault="00A815F5" w:rsidP="00A815F5">
            <w:pPr>
              <w:pStyle w:val="Bezriadkovania"/>
              <w:rPr>
                <w:rFonts w:ascii="Arial" w:hAnsi="Arial" w:cs="Arial"/>
                <w:sz w:val="18"/>
                <w:szCs w:val="18"/>
              </w:rPr>
            </w:pPr>
            <w:r w:rsidRPr="00045F96">
              <w:rPr>
                <w:rFonts w:ascii="Arial" w:hAnsi="Arial" w:cs="Arial"/>
                <w:sz w:val="18"/>
                <w:szCs w:val="18"/>
              </w:rPr>
              <w:t xml:space="preserve">PTA katétre </w:t>
            </w:r>
            <w:proofErr w:type="spellStart"/>
            <w:r w:rsidRPr="00045F96">
              <w:rPr>
                <w:rFonts w:ascii="Arial" w:hAnsi="Arial" w:cs="Arial"/>
                <w:sz w:val="18"/>
                <w:szCs w:val="18"/>
              </w:rPr>
              <w:t>NuMED</w:t>
            </w:r>
            <w:proofErr w:type="spellEnd"/>
          </w:p>
        </w:tc>
        <w:tc>
          <w:tcPr>
            <w:tcW w:w="1275" w:type="dxa"/>
            <w:shd w:val="clear" w:color="000000" w:fill="FFFFFF"/>
            <w:noWrap/>
          </w:tcPr>
          <w:p w14:paraId="2E326C7E" w14:textId="77777777" w:rsidR="00A815F5" w:rsidRPr="00045F96" w:rsidRDefault="00A815F5" w:rsidP="00A815F5">
            <w:pPr>
              <w:pStyle w:val="Bezriadkovania"/>
              <w:jc w:val="center"/>
              <w:rPr>
                <w:rFonts w:ascii="Arial" w:hAnsi="Arial" w:cs="Arial"/>
                <w:sz w:val="18"/>
                <w:szCs w:val="18"/>
              </w:rPr>
            </w:pPr>
            <w:r w:rsidRPr="00045F96">
              <w:rPr>
                <w:rFonts w:ascii="Arial" w:hAnsi="Arial" w:cs="Arial"/>
                <w:sz w:val="18"/>
                <w:szCs w:val="18"/>
              </w:rPr>
              <w:t>492,36</w:t>
            </w:r>
          </w:p>
        </w:tc>
      </w:tr>
      <w:tr w:rsidR="00A815F5" w:rsidRPr="00045F96" w14:paraId="2860F921" w14:textId="77777777" w:rsidTr="00757649">
        <w:trPr>
          <w:trHeight w:val="18"/>
        </w:trPr>
        <w:tc>
          <w:tcPr>
            <w:tcW w:w="2405" w:type="dxa"/>
            <w:shd w:val="clear" w:color="000000" w:fill="FFFFFF"/>
            <w:noWrap/>
          </w:tcPr>
          <w:p w14:paraId="3B78B979" w14:textId="77777777" w:rsidR="00A815F5" w:rsidRPr="00045F96" w:rsidRDefault="00A815F5" w:rsidP="00A815F5">
            <w:pPr>
              <w:pStyle w:val="Bezriadkovania"/>
              <w:rPr>
                <w:rFonts w:ascii="Arial" w:hAnsi="Arial" w:cs="Arial"/>
                <w:b/>
                <w:sz w:val="18"/>
                <w:szCs w:val="18"/>
              </w:rPr>
            </w:pPr>
            <w:r w:rsidRPr="00045F96">
              <w:rPr>
                <w:rFonts w:ascii="Arial" w:hAnsi="Arial" w:cs="Arial"/>
                <w:b/>
                <w:sz w:val="18"/>
                <w:szCs w:val="18"/>
              </w:rPr>
              <w:t>P86502, P88734, P91361</w:t>
            </w:r>
          </w:p>
        </w:tc>
        <w:tc>
          <w:tcPr>
            <w:tcW w:w="5387" w:type="dxa"/>
            <w:shd w:val="clear" w:color="000000" w:fill="FFFFFF"/>
            <w:noWrap/>
          </w:tcPr>
          <w:p w14:paraId="21701812" w14:textId="77777777" w:rsidR="00A815F5" w:rsidRPr="00045F96" w:rsidRDefault="00A815F5" w:rsidP="00A815F5">
            <w:pPr>
              <w:pStyle w:val="Bezriadkovania"/>
              <w:rPr>
                <w:rFonts w:ascii="Arial" w:hAnsi="Arial" w:cs="Arial"/>
                <w:b/>
                <w:sz w:val="18"/>
                <w:szCs w:val="18"/>
              </w:rPr>
            </w:pPr>
            <w:r w:rsidRPr="00045F96">
              <w:rPr>
                <w:rFonts w:ascii="Arial" w:hAnsi="Arial" w:cs="Arial"/>
                <w:b/>
                <w:sz w:val="18"/>
                <w:szCs w:val="18"/>
              </w:rPr>
              <w:t>Katéter balónikový PTA</w:t>
            </w:r>
            <w:r w:rsidR="001B72C8">
              <w:rPr>
                <w:rFonts w:ascii="Arial" w:hAnsi="Arial" w:cs="Arial"/>
                <w:b/>
                <w:sz w:val="18"/>
                <w:szCs w:val="18"/>
              </w:rPr>
              <w:t xml:space="preserve"> </w:t>
            </w:r>
            <w:proofErr w:type="spellStart"/>
            <w:r w:rsidR="001B72C8">
              <w:rPr>
                <w:rFonts w:ascii="Arial" w:hAnsi="Arial" w:cs="Arial"/>
                <w:b/>
                <w:sz w:val="18"/>
                <w:szCs w:val="18"/>
              </w:rPr>
              <w:t>Armada</w:t>
            </w:r>
            <w:proofErr w:type="spellEnd"/>
          </w:p>
        </w:tc>
        <w:tc>
          <w:tcPr>
            <w:tcW w:w="1275" w:type="dxa"/>
            <w:shd w:val="clear" w:color="000000" w:fill="FFFFFF"/>
            <w:noWrap/>
          </w:tcPr>
          <w:p w14:paraId="64583E75" w14:textId="77777777" w:rsidR="00A815F5" w:rsidRPr="00045F96" w:rsidRDefault="00A815F5" w:rsidP="00A815F5">
            <w:pPr>
              <w:pStyle w:val="Bezriadkovania"/>
              <w:jc w:val="center"/>
              <w:rPr>
                <w:rFonts w:ascii="Arial" w:hAnsi="Arial" w:cs="Arial"/>
                <w:b/>
                <w:sz w:val="18"/>
                <w:szCs w:val="18"/>
              </w:rPr>
            </w:pPr>
            <w:r w:rsidRPr="00045F96">
              <w:rPr>
                <w:rFonts w:ascii="Arial" w:hAnsi="Arial" w:cs="Arial"/>
                <w:b/>
                <w:sz w:val="18"/>
                <w:szCs w:val="18"/>
              </w:rPr>
              <w:t>550,44</w:t>
            </w:r>
          </w:p>
        </w:tc>
      </w:tr>
    </w:tbl>
    <w:p w14:paraId="2B422CAC" w14:textId="77777777" w:rsidR="00A815F5" w:rsidRPr="00045F96" w:rsidRDefault="00A815F5" w:rsidP="00A815F5">
      <w:pPr>
        <w:pStyle w:val="Bezriadkovania"/>
        <w:tabs>
          <w:tab w:val="left" w:pos="284"/>
        </w:tabs>
        <w:rPr>
          <w:rFonts w:ascii="Arial" w:hAnsi="Arial" w:cs="Arial"/>
          <w:sz w:val="20"/>
        </w:rPr>
      </w:pPr>
    </w:p>
    <w:p w14:paraId="24B8997A" w14:textId="77777777" w:rsidR="00A815F5" w:rsidRPr="00045F96" w:rsidRDefault="00A815F5" w:rsidP="00613EEE">
      <w:pPr>
        <w:pStyle w:val="Bezriadkovania"/>
        <w:tabs>
          <w:tab w:val="left" w:pos="284"/>
        </w:tabs>
        <w:jc w:val="both"/>
        <w:rPr>
          <w:rFonts w:ascii="Arial" w:hAnsi="Arial" w:cs="Arial"/>
          <w:sz w:val="20"/>
        </w:rPr>
      </w:pPr>
      <w:r w:rsidRPr="00045F96">
        <w:rPr>
          <w:rFonts w:ascii="Arial" w:hAnsi="Arial" w:cs="Arial"/>
          <w:sz w:val="20"/>
        </w:rPr>
        <w:t xml:space="preserve">V uvedenej podskupine má zastúpenie ŠZM, ktorý svojimi technickými vlastnosťami a účelom určenia je vhodný pri </w:t>
      </w:r>
      <w:r w:rsidR="00613EEE" w:rsidRPr="00045F96">
        <w:rPr>
          <w:rFonts w:ascii="Arial" w:hAnsi="Arial" w:cs="Arial"/>
          <w:sz w:val="20"/>
        </w:rPr>
        <w:t xml:space="preserve">výkonoch </w:t>
      </w:r>
      <w:proofErr w:type="spellStart"/>
      <w:r w:rsidR="00613EEE" w:rsidRPr="00045F96">
        <w:rPr>
          <w:rFonts w:ascii="Arial" w:hAnsi="Arial" w:cs="Arial"/>
          <w:sz w:val="20"/>
        </w:rPr>
        <w:t>perkutánnej</w:t>
      </w:r>
      <w:proofErr w:type="spellEnd"/>
      <w:r w:rsidR="00613EEE" w:rsidRPr="00045F96">
        <w:rPr>
          <w:rFonts w:ascii="Arial" w:hAnsi="Arial" w:cs="Arial"/>
          <w:sz w:val="20"/>
        </w:rPr>
        <w:t xml:space="preserve"> </w:t>
      </w:r>
      <w:proofErr w:type="spellStart"/>
      <w:r w:rsidR="00613EEE" w:rsidRPr="00045F96">
        <w:rPr>
          <w:rFonts w:ascii="Arial" w:hAnsi="Arial" w:cs="Arial"/>
          <w:sz w:val="20"/>
        </w:rPr>
        <w:t>transluminálnej</w:t>
      </w:r>
      <w:proofErr w:type="spellEnd"/>
      <w:r w:rsidR="00613EEE" w:rsidRPr="00045F96">
        <w:rPr>
          <w:rFonts w:ascii="Arial" w:hAnsi="Arial" w:cs="Arial"/>
          <w:sz w:val="20"/>
        </w:rPr>
        <w:t xml:space="preserve"> </w:t>
      </w:r>
      <w:proofErr w:type="spellStart"/>
      <w:r w:rsidR="00613EEE" w:rsidRPr="00045F96">
        <w:rPr>
          <w:rFonts w:ascii="Arial" w:hAnsi="Arial" w:cs="Arial"/>
          <w:sz w:val="20"/>
        </w:rPr>
        <w:t>angioplastike</w:t>
      </w:r>
      <w:proofErr w:type="spellEnd"/>
      <w:r w:rsidRPr="00045F96">
        <w:rPr>
          <w:rFonts w:ascii="Arial" w:hAnsi="Arial" w:cs="Arial"/>
          <w:sz w:val="20"/>
        </w:rPr>
        <w:t>.</w:t>
      </w:r>
    </w:p>
    <w:p w14:paraId="58E4B2BD" w14:textId="77777777" w:rsidR="00A815F5" w:rsidRPr="00045F96" w:rsidRDefault="00A815F5" w:rsidP="00613EEE">
      <w:pPr>
        <w:pStyle w:val="Bezriadkovania"/>
        <w:tabs>
          <w:tab w:val="left" w:pos="284"/>
        </w:tabs>
        <w:jc w:val="both"/>
        <w:rPr>
          <w:rFonts w:ascii="Arial" w:hAnsi="Arial" w:cs="Arial"/>
          <w:sz w:val="20"/>
        </w:rPr>
      </w:pPr>
      <w:r w:rsidRPr="00045F96">
        <w:rPr>
          <w:rFonts w:ascii="Arial" w:hAnsi="Arial" w:cs="Arial"/>
          <w:sz w:val="20"/>
        </w:rPr>
        <w:t xml:space="preserve">Podľa údajov o spotrebe ŠZM vyžiadaných z NCZI sa v roku 2017 spotrebovalo spolu </w:t>
      </w:r>
      <w:r w:rsidR="00613EEE" w:rsidRPr="00045F96">
        <w:rPr>
          <w:rFonts w:ascii="Arial" w:hAnsi="Arial" w:cs="Arial"/>
          <w:sz w:val="20"/>
        </w:rPr>
        <w:t>707</w:t>
      </w:r>
      <w:r w:rsidRPr="00045F96">
        <w:rPr>
          <w:rFonts w:ascii="Arial" w:hAnsi="Arial" w:cs="Arial"/>
          <w:sz w:val="20"/>
        </w:rPr>
        <w:t xml:space="preserve"> kusov ŠZM z referenčnej podskupiny </w:t>
      </w:r>
      <w:r w:rsidR="00613EEE" w:rsidRPr="00045F96">
        <w:rPr>
          <w:rFonts w:ascii="Arial" w:hAnsi="Arial" w:cs="Arial"/>
          <w:sz w:val="20"/>
        </w:rPr>
        <w:t>XB8.4.3</w:t>
      </w:r>
      <w:r w:rsidRPr="00045F96">
        <w:rPr>
          <w:rFonts w:ascii="Arial" w:hAnsi="Arial" w:cs="Arial"/>
          <w:sz w:val="20"/>
        </w:rPr>
        <w:t>, pričom najvyššia spotreba (2</w:t>
      </w:r>
      <w:r w:rsidR="00613EEE" w:rsidRPr="00045F96">
        <w:rPr>
          <w:rFonts w:ascii="Arial" w:hAnsi="Arial" w:cs="Arial"/>
          <w:sz w:val="20"/>
        </w:rPr>
        <w:t>76</w:t>
      </w:r>
      <w:r w:rsidRPr="00045F96">
        <w:rPr>
          <w:rFonts w:ascii="Arial" w:hAnsi="Arial" w:cs="Arial"/>
          <w:sz w:val="20"/>
        </w:rPr>
        <w:t xml:space="preserve"> kusov, </w:t>
      </w:r>
      <w:r w:rsidR="00613EEE" w:rsidRPr="00045F96">
        <w:rPr>
          <w:rFonts w:ascii="Arial" w:hAnsi="Arial" w:cs="Arial"/>
          <w:sz w:val="20"/>
        </w:rPr>
        <w:t>3</w:t>
      </w:r>
      <w:r w:rsidRPr="00045F96">
        <w:rPr>
          <w:rFonts w:ascii="Arial" w:hAnsi="Arial" w:cs="Arial"/>
          <w:sz w:val="20"/>
        </w:rPr>
        <w:t xml:space="preserve">9 % podiel v danej referenčnej podskupine) sa zaznamenala pri ŠZM </w:t>
      </w:r>
      <w:r w:rsidR="00613EEE" w:rsidRPr="00045F96">
        <w:rPr>
          <w:rFonts w:ascii="Arial" w:hAnsi="Arial" w:cs="Arial"/>
          <w:sz w:val="20"/>
        </w:rPr>
        <w:t xml:space="preserve">Katéter balónikový PTA </w:t>
      </w:r>
      <w:proofErr w:type="spellStart"/>
      <w:r w:rsidR="00613EEE" w:rsidRPr="00045F96">
        <w:rPr>
          <w:rFonts w:ascii="Arial" w:hAnsi="Arial" w:cs="Arial"/>
          <w:sz w:val="20"/>
        </w:rPr>
        <w:t>Armada</w:t>
      </w:r>
      <w:proofErr w:type="spellEnd"/>
      <w:r w:rsidR="00613EEE" w:rsidRPr="00045F96">
        <w:rPr>
          <w:rFonts w:ascii="Arial" w:hAnsi="Arial" w:cs="Arial"/>
          <w:sz w:val="20"/>
        </w:rPr>
        <w:t xml:space="preserve"> (ŠÚKL kód P86502, P88734, P91361)</w:t>
      </w:r>
      <w:r w:rsidRPr="00045F96">
        <w:rPr>
          <w:rFonts w:ascii="Arial" w:hAnsi="Arial" w:cs="Arial"/>
          <w:sz w:val="20"/>
        </w:rPr>
        <w:t xml:space="preserve">, ktorý má úhradu stanovenú na úrovni </w:t>
      </w:r>
      <w:r w:rsidR="00613EEE" w:rsidRPr="00045F96">
        <w:rPr>
          <w:rFonts w:ascii="Arial" w:hAnsi="Arial" w:cs="Arial"/>
          <w:sz w:val="20"/>
        </w:rPr>
        <w:t>550,44</w:t>
      </w:r>
      <w:r w:rsidRPr="00045F96">
        <w:rPr>
          <w:rFonts w:ascii="Arial" w:hAnsi="Arial" w:cs="Arial"/>
          <w:sz w:val="20"/>
        </w:rPr>
        <w:t xml:space="preserve"> eur/ŠZM (tabuľka nižšie)</w:t>
      </w:r>
      <w:r w:rsidR="00613EEE" w:rsidRPr="00045F96">
        <w:rPr>
          <w:rFonts w:ascii="Arial" w:hAnsi="Arial" w:cs="Arial"/>
          <w:sz w:val="20"/>
        </w:rPr>
        <w:t>, čo je zároveň maximálna výška úhrady zdravotnej poisťovne v danej referenčnej podskupine</w:t>
      </w:r>
      <w:r w:rsidRPr="00045F96">
        <w:rPr>
          <w:rFonts w:ascii="Arial" w:hAnsi="Arial" w:cs="Arial"/>
          <w:sz w:val="20"/>
        </w:rPr>
        <w:t>.</w:t>
      </w:r>
    </w:p>
    <w:p w14:paraId="58A9D932" w14:textId="77777777" w:rsidR="00A815F5" w:rsidRPr="00045F96" w:rsidRDefault="00A815F5" w:rsidP="00A815F5">
      <w:pPr>
        <w:pStyle w:val="Bezriadkovania"/>
        <w:tabs>
          <w:tab w:val="left" w:pos="284"/>
        </w:tabs>
        <w:rPr>
          <w:rFonts w:ascii="Arial" w:hAnsi="Arial" w:cs="Arial"/>
          <w:sz w:val="20"/>
        </w:rPr>
      </w:pPr>
    </w:p>
    <w:p w14:paraId="06FE3985" w14:textId="77777777" w:rsidR="00A815F5" w:rsidRPr="00045F96" w:rsidRDefault="00613EEE" w:rsidP="00613EEE">
      <w:pPr>
        <w:pStyle w:val="Popis"/>
        <w:spacing w:after="0"/>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5</w:t>
      </w:r>
      <w:r w:rsidRPr="00045F96">
        <w:rPr>
          <w:rFonts w:ascii="Arial" w:hAnsi="Arial" w:cs="Arial"/>
          <w:b/>
          <w:i w:val="0"/>
          <w:color w:val="auto"/>
        </w:rPr>
        <w:fldChar w:fldCharType="end"/>
      </w:r>
      <w:r w:rsidR="00A815F5" w:rsidRPr="00045F96">
        <w:rPr>
          <w:rFonts w:ascii="Arial" w:hAnsi="Arial" w:cs="Arial"/>
          <w:i w:val="0"/>
          <w:color w:val="auto"/>
        </w:rPr>
        <w:t xml:space="preserve">: Spotreba ŠZM v referenčnej podskupine </w:t>
      </w:r>
      <w:bookmarkStart w:id="3" w:name="_Hlk518313334"/>
      <w:r w:rsidRPr="00045F96">
        <w:rPr>
          <w:rFonts w:ascii="Arial" w:hAnsi="Arial" w:cs="Arial"/>
          <w:i w:val="0"/>
          <w:color w:val="auto"/>
        </w:rPr>
        <w:t>XB8.4.3</w:t>
      </w:r>
      <w:bookmarkEnd w:id="3"/>
      <w:r w:rsidR="00A815F5" w:rsidRPr="00045F96">
        <w:rPr>
          <w:rFonts w:ascii="Arial" w:hAnsi="Arial" w:cs="Arial"/>
          <w:i w:val="0"/>
          <w:color w:val="auto"/>
        </w:rPr>
        <w:t xml:space="preserve"> za rok 2017</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23"/>
        <w:gridCol w:w="3827"/>
        <w:gridCol w:w="709"/>
        <w:gridCol w:w="708"/>
      </w:tblGrid>
      <w:tr w:rsidR="00613EEE" w:rsidRPr="00045F96" w14:paraId="257EF224" w14:textId="77777777" w:rsidTr="00757649">
        <w:trPr>
          <w:trHeight w:val="18"/>
        </w:trPr>
        <w:tc>
          <w:tcPr>
            <w:tcW w:w="3823" w:type="dxa"/>
            <w:shd w:val="pct20" w:color="000000" w:fill="auto"/>
            <w:noWrap/>
            <w:hideMark/>
          </w:tcPr>
          <w:p w14:paraId="61F15B70" w14:textId="77777777" w:rsidR="00613EEE" w:rsidRPr="00045F96" w:rsidRDefault="00613EEE" w:rsidP="00E3291D">
            <w:pPr>
              <w:pStyle w:val="Bezriadkovania"/>
              <w:rPr>
                <w:rFonts w:ascii="Arial" w:eastAsia="Times New Roman" w:hAnsi="Arial" w:cs="Arial"/>
                <w:b/>
                <w:bCs/>
                <w:color w:val="000000"/>
                <w:sz w:val="18"/>
                <w:szCs w:val="18"/>
                <w:lang w:eastAsia="sk-SK"/>
              </w:rPr>
            </w:pPr>
            <w:r w:rsidRPr="00045F96">
              <w:rPr>
                <w:rFonts w:ascii="Arial" w:hAnsi="Arial" w:cs="Arial"/>
                <w:b/>
                <w:sz w:val="18"/>
                <w:szCs w:val="18"/>
              </w:rPr>
              <w:t>Podskupina/ ŠÚKL</w:t>
            </w:r>
          </w:p>
        </w:tc>
        <w:tc>
          <w:tcPr>
            <w:tcW w:w="3827" w:type="dxa"/>
            <w:shd w:val="pct20" w:color="000000" w:fill="auto"/>
            <w:noWrap/>
            <w:hideMark/>
          </w:tcPr>
          <w:p w14:paraId="034DB367" w14:textId="77777777" w:rsidR="00613EEE" w:rsidRPr="00045F96" w:rsidRDefault="00613EEE" w:rsidP="00E3291D">
            <w:pPr>
              <w:pStyle w:val="Bezriadkovania"/>
              <w:rPr>
                <w:rFonts w:ascii="Arial" w:eastAsia="Times New Roman" w:hAnsi="Arial" w:cs="Arial"/>
                <w:b/>
                <w:bCs/>
                <w:color w:val="000000"/>
                <w:sz w:val="18"/>
                <w:szCs w:val="18"/>
                <w:lang w:eastAsia="sk-SK"/>
              </w:rPr>
            </w:pPr>
            <w:r w:rsidRPr="00045F96">
              <w:rPr>
                <w:rFonts w:ascii="Arial" w:eastAsia="Times New Roman" w:hAnsi="Arial" w:cs="Arial"/>
                <w:b/>
                <w:bCs/>
                <w:color w:val="000000"/>
                <w:sz w:val="18"/>
                <w:szCs w:val="18"/>
                <w:lang w:eastAsia="sk-SK"/>
              </w:rPr>
              <w:t>Názov</w:t>
            </w:r>
          </w:p>
        </w:tc>
        <w:tc>
          <w:tcPr>
            <w:tcW w:w="1417" w:type="dxa"/>
            <w:gridSpan w:val="2"/>
            <w:shd w:val="pct20" w:color="000000" w:fill="auto"/>
          </w:tcPr>
          <w:p w14:paraId="56E8367B" w14:textId="77777777" w:rsidR="00613EEE" w:rsidRPr="00045F96" w:rsidRDefault="00613EEE" w:rsidP="00E3291D">
            <w:pPr>
              <w:pStyle w:val="Bezriadkovania"/>
              <w:jc w:val="center"/>
              <w:rPr>
                <w:rFonts w:ascii="Arial" w:eastAsia="Times New Roman" w:hAnsi="Arial" w:cs="Arial"/>
                <w:b/>
                <w:bCs/>
                <w:color w:val="000000"/>
                <w:sz w:val="18"/>
                <w:szCs w:val="18"/>
                <w:lang w:eastAsia="sk-SK"/>
              </w:rPr>
            </w:pPr>
            <w:r w:rsidRPr="00045F96">
              <w:rPr>
                <w:rFonts w:ascii="Arial" w:eastAsia="Times New Roman" w:hAnsi="Arial" w:cs="Arial"/>
                <w:b/>
                <w:bCs/>
                <w:color w:val="000000"/>
                <w:sz w:val="18"/>
                <w:szCs w:val="18"/>
                <w:lang w:eastAsia="sk-SK"/>
              </w:rPr>
              <w:t>Spotreba</w:t>
            </w:r>
          </w:p>
        </w:tc>
      </w:tr>
      <w:tr w:rsidR="00613EEE" w:rsidRPr="00045F96" w14:paraId="43028FD7" w14:textId="77777777" w:rsidTr="00757649">
        <w:trPr>
          <w:trHeight w:val="18"/>
        </w:trPr>
        <w:tc>
          <w:tcPr>
            <w:tcW w:w="3823" w:type="dxa"/>
            <w:shd w:val="clear" w:color="000000" w:fill="FFFFFF"/>
            <w:noWrap/>
          </w:tcPr>
          <w:p w14:paraId="121C1750"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P95081</w:t>
            </w:r>
          </w:p>
        </w:tc>
        <w:tc>
          <w:tcPr>
            <w:tcW w:w="3827" w:type="dxa"/>
            <w:shd w:val="clear" w:color="000000" w:fill="FFFFFF"/>
            <w:noWrap/>
          </w:tcPr>
          <w:p w14:paraId="5AB70F6F"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 xml:space="preserve">Katéter PTA balónikový </w:t>
            </w:r>
            <w:proofErr w:type="spellStart"/>
            <w:r w:rsidRPr="00045F96">
              <w:rPr>
                <w:rFonts w:ascii="Arial" w:hAnsi="Arial" w:cs="Arial"/>
                <w:sz w:val="18"/>
                <w:szCs w:val="18"/>
              </w:rPr>
              <w:t>Fortrex</w:t>
            </w:r>
            <w:proofErr w:type="spellEnd"/>
          </w:p>
        </w:tc>
        <w:tc>
          <w:tcPr>
            <w:tcW w:w="709" w:type="dxa"/>
            <w:shd w:val="clear" w:color="000000" w:fill="FFFFFF"/>
          </w:tcPr>
          <w:p w14:paraId="3BD7F815"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0</w:t>
            </w:r>
          </w:p>
        </w:tc>
        <w:tc>
          <w:tcPr>
            <w:tcW w:w="708" w:type="dxa"/>
            <w:shd w:val="clear" w:color="000000" w:fill="FFFFFF"/>
            <w:noWrap/>
          </w:tcPr>
          <w:p w14:paraId="6755008A"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0</w:t>
            </w:r>
            <w:r w:rsidR="00B54D46" w:rsidRPr="00045F96">
              <w:rPr>
                <w:rFonts w:ascii="Arial" w:hAnsi="Arial" w:cs="Arial"/>
                <w:sz w:val="18"/>
                <w:szCs w:val="18"/>
              </w:rPr>
              <w:t xml:space="preserve"> </w:t>
            </w:r>
            <w:r w:rsidRPr="00045F96">
              <w:rPr>
                <w:rFonts w:ascii="Arial" w:hAnsi="Arial" w:cs="Arial"/>
                <w:sz w:val="18"/>
                <w:szCs w:val="18"/>
              </w:rPr>
              <w:t>%</w:t>
            </w:r>
          </w:p>
        </w:tc>
      </w:tr>
      <w:tr w:rsidR="00613EEE" w:rsidRPr="00045F96" w14:paraId="18BE23B4" w14:textId="77777777" w:rsidTr="00757649">
        <w:trPr>
          <w:trHeight w:val="18"/>
        </w:trPr>
        <w:tc>
          <w:tcPr>
            <w:tcW w:w="3823" w:type="dxa"/>
            <w:shd w:val="clear" w:color="000000" w:fill="FFFFFF"/>
            <w:noWrap/>
          </w:tcPr>
          <w:p w14:paraId="5454FF8C"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P92769</w:t>
            </w:r>
          </w:p>
        </w:tc>
        <w:tc>
          <w:tcPr>
            <w:tcW w:w="3827" w:type="dxa"/>
            <w:shd w:val="clear" w:color="000000" w:fill="FFFFFF"/>
            <w:noWrap/>
          </w:tcPr>
          <w:p w14:paraId="5BDC92E5"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 xml:space="preserve">PTA katétre </w:t>
            </w:r>
            <w:proofErr w:type="spellStart"/>
            <w:r w:rsidRPr="00045F96">
              <w:rPr>
                <w:rFonts w:ascii="Arial" w:hAnsi="Arial" w:cs="Arial"/>
                <w:sz w:val="18"/>
                <w:szCs w:val="18"/>
              </w:rPr>
              <w:t>Pirouette</w:t>
            </w:r>
            <w:proofErr w:type="spellEnd"/>
          </w:p>
        </w:tc>
        <w:tc>
          <w:tcPr>
            <w:tcW w:w="709" w:type="dxa"/>
            <w:shd w:val="clear" w:color="000000" w:fill="FFFFFF"/>
          </w:tcPr>
          <w:p w14:paraId="37FC50C1"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133</w:t>
            </w:r>
          </w:p>
        </w:tc>
        <w:tc>
          <w:tcPr>
            <w:tcW w:w="708" w:type="dxa"/>
            <w:shd w:val="clear" w:color="000000" w:fill="FFFFFF"/>
            <w:noWrap/>
          </w:tcPr>
          <w:p w14:paraId="65B2D5BA"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19</w:t>
            </w:r>
            <w:r w:rsidR="00B54D46" w:rsidRPr="00045F96">
              <w:rPr>
                <w:rFonts w:ascii="Arial" w:hAnsi="Arial" w:cs="Arial"/>
                <w:sz w:val="18"/>
                <w:szCs w:val="18"/>
              </w:rPr>
              <w:t xml:space="preserve"> </w:t>
            </w:r>
            <w:r w:rsidRPr="00045F96">
              <w:rPr>
                <w:rFonts w:ascii="Arial" w:hAnsi="Arial" w:cs="Arial"/>
                <w:sz w:val="18"/>
                <w:szCs w:val="18"/>
              </w:rPr>
              <w:t>%</w:t>
            </w:r>
          </w:p>
        </w:tc>
      </w:tr>
      <w:tr w:rsidR="00613EEE" w:rsidRPr="00045F96" w14:paraId="0EA5EC9D" w14:textId="77777777" w:rsidTr="00757649">
        <w:trPr>
          <w:trHeight w:val="18"/>
        </w:trPr>
        <w:tc>
          <w:tcPr>
            <w:tcW w:w="3823" w:type="dxa"/>
            <w:shd w:val="clear" w:color="000000" w:fill="FFFFFF"/>
            <w:noWrap/>
          </w:tcPr>
          <w:p w14:paraId="516C6FC7"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P89073</w:t>
            </w:r>
          </w:p>
        </w:tc>
        <w:tc>
          <w:tcPr>
            <w:tcW w:w="3827" w:type="dxa"/>
            <w:shd w:val="clear" w:color="000000" w:fill="FFFFFF"/>
            <w:noWrap/>
          </w:tcPr>
          <w:p w14:paraId="480918C2"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 xml:space="preserve">PTA katétre </w:t>
            </w:r>
            <w:proofErr w:type="spellStart"/>
            <w:r w:rsidRPr="00045F96">
              <w:rPr>
                <w:rFonts w:ascii="Arial" w:hAnsi="Arial" w:cs="Arial"/>
                <w:sz w:val="18"/>
                <w:szCs w:val="18"/>
              </w:rPr>
              <w:t>Teutonia</w:t>
            </w:r>
            <w:proofErr w:type="spellEnd"/>
          </w:p>
        </w:tc>
        <w:tc>
          <w:tcPr>
            <w:tcW w:w="709" w:type="dxa"/>
            <w:shd w:val="clear" w:color="000000" w:fill="FFFFFF"/>
          </w:tcPr>
          <w:p w14:paraId="2007A0CC"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11</w:t>
            </w:r>
          </w:p>
        </w:tc>
        <w:tc>
          <w:tcPr>
            <w:tcW w:w="708" w:type="dxa"/>
            <w:shd w:val="clear" w:color="000000" w:fill="FFFFFF"/>
            <w:noWrap/>
          </w:tcPr>
          <w:p w14:paraId="5FB06F2D"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2</w:t>
            </w:r>
            <w:r w:rsidR="00B54D46" w:rsidRPr="00045F96">
              <w:rPr>
                <w:rFonts w:ascii="Arial" w:hAnsi="Arial" w:cs="Arial"/>
                <w:sz w:val="18"/>
                <w:szCs w:val="18"/>
              </w:rPr>
              <w:t xml:space="preserve"> </w:t>
            </w:r>
            <w:r w:rsidRPr="00045F96">
              <w:rPr>
                <w:rFonts w:ascii="Arial" w:hAnsi="Arial" w:cs="Arial"/>
                <w:sz w:val="18"/>
                <w:szCs w:val="18"/>
              </w:rPr>
              <w:t>%</w:t>
            </w:r>
          </w:p>
        </w:tc>
      </w:tr>
      <w:tr w:rsidR="00613EEE" w:rsidRPr="00045F96" w14:paraId="2FE7C789" w14:textId="77777777" w:rsidTr="00757649">
        <w:trPr>
          <w:trHeight w:val="18"/>
        </w:trPr>
        <w:tc>
          <w:tcPr>
            <w:tcW w:w="3823" w:type="dxa"/>
            <w:shd w:val="clear" w:color="000000" w:fill="FFFFFF"/>
            <w:noWrap/>
          </w:tcPr>
          <w:p w14:paraId="0E72FFA8"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P92831</w:t>
            </w:r>
          </w:p>
        </w:tc>
        <w:tc>
          <w:tcPr>
            <w:tcW w:w="3827" w:type="dxa"/>
            <w:shd w:val="clear" w:color="000000" w:fill="FFFFFF"/>
            <w:noWrap/>
          </w:tcPr>
          <w:p w14:paraId="6CC6817B"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 xml:space="preserve">Katéter PTA balónikový </w:t>
            </w:r>
            <w:proofErr w:type="spellStart"/>
            <w:r w:rsidRPr="00045F96">
              <w:rPr>
                <w:rFonts w:ascii="Arial" w:hAnsi="Arial" w:cs="Arial"/>
                <w:sz w:val="18"/>
                <w:szCs w:val="18"/>
              </w:rPr>
              <w:t>Allunga</w:t>
            </w:r>
            <w:proofErr w:type="spellEnd"/>
          </w:p>
        </w:tc>
        <w:tc>
          <w:tcPr>
            <w:tcW w:w="709" w:type="dxa"/>
            <w:shd w:val="clear" w:color="000000" w:fill="FFFFFF"/>
          </w:tcPr>
          <w:p w14:paraId="16624765"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203</w:t>
            </w:r>
          </w:p>
        </w:tc>
        <w:tc>
          <w:tcPr>
            <w:tcW w:w="708" w:type="dxa"/>
            <w:shd w:val="clear" w:color="000000" w:fill="FFFFFF"/>
            <w:noWrap/>
          </w:tcPr>
          <w:p w14:paraId="53599CF8"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29</w:t>
            </w:r>
            <w:r w:rsidR="00B54D46" w:rsidRPr="00045F96">
              <w:rPr>
                <w:rFonts w:ascii="Arial" w:hAnsi="Arial" w:cs="Arial"/>
                <w:sz w:val="18"/>
                <w:szCs w:val="18"/>
              </w:rPr>
              <w:t xml:space="preserve"> </w:t>
            </w:r>
            <w:r w:rsidRPr="00045F96">
              <w:rPr>
                <w:rFonts w:ascii="Arial" w:hAnsi="Arial" w:cs="Arial"/>
                <w:sz w:val="18"/>
                <w:szCs w:val="18"/>
              </w:rPr>
              <w:t>%</w:t>
            </w:r>
          </w:p>
        </w:tc>
      </w:tr>
      <w:tr w:rsidR="00613EEE" w:rsidRPr="00045F96" w14:paraId="3553ACCC" w14:textId="77777777" w:rsidTr="00757649">
        <w:trPr>
          <w:trHeight w:val="18"/>
        </w:trPr>
        <w:tc>
          <w:tcPr>
            <w:tcW w:w="3823" w:type="dxa"/>
            <w:shd w:val="clear" w:color="000000" w:fill="FFFFFF"/>
            <w:noWrap/>
          </w:tcPr>
          <w:p w14:paraId="69DEACC2"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P91902</w:t>
            </w:r>
          </w:p>
        </w:tc>
        <w:tc>
          <w:tcPr>
            <w:tcW w:w="3827" w:type="dxa"/>
            <w:shd w:val="clear" w:color="000000" w:fill="FFFFFF"/>
            <w:noWrap/>
          </w:tcPr>
          <w:p w14:paraId="1E966E16"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 xml:space="preserve">PTA katétre </w:t>
            </w:r>
            <w:proofErr w:type="spellStart"/>
            <w:r w:rsidRPr="00045F96">
              <w:rPr>
                <w:rFonts w:ascii="Arial" w:hAnsi="Arial" w:cs="Arial"/>
                <w:sz w:val="18"/>
                <w:szCs w:val="18"/>
              </w:rPr>
              <w:t>EndoCor</w:t>
            </w:r>
            <w:proofErr w:type="spellEnd"/>
          </w:p>
        </w:tc>
        <w:tc>
          <w:tcPr>
            <w:tcW w:w="709" w:type="dxa"/>
            <w:shd w:val="clear" w:color="000000" w:fill="FFFFFF"/>
          </w:tcPr>
          <w:p w14:paraId="0C0A1325"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82</w:t>
            </w:r>
          </w:p>
        </w:tc>
        <w:tc>
          <w:tcPr>
            <w:tcW w:w="708" w:type="dxa"/>
            <w:shd w:val="clear" w:color="000000" w:fill="FFFFFF"/>
            <w:noWrap/>
          </w:tcPr>
          <w:p w14:paraId="798D1B0D"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12</w:t>
            </w:r>
            <w:r w:rsidR="00B54D46" w:rsidRPr="00045F96">
              <w:rPr>
                <w:rFonts w:ascii="Arial" w:hAnsi="Arial" w:cs="Arial"/>
                <w:sz w:val="18"/>
                <w:szCs w:val="18"/>
              </w:rPr>
              <w:t xml:space="preserve"> </w:t>
            </w:r>
            <w:r w:rsidRPr="00045F96">
              <w:rPr>
                <w:rFonts w:ascii="Arial" w:hAnsi="Arial" w:cs="Arial"/>
                <w:sz w:val="18"/>
                <w:szCs w:val="18"/>
              </w:rPr>
              <w:t>%</w:t>
            </w:r>
          </w:p>
        </w:tc>
      </w:tr>
      <w:tr w:rsidR="00613EEE" w:rsidRPr="00045F96" w14:paraId="0061AD2C" w14:textId="77777777" w:rsidTr="00757649">
        <w:trPr>
          <w:trHeight w:val="18"/>
        </w:trPr>
        <w:tc>
          <w:tcPr>
            <w:tcW w:w="3823" w:type="dxa"/>
            <w:shd w:val="clear" w:color="000000" w:fill="FFFFFF"/>
            <w:noWrap/>
          </w:tcPr>
          <w:p w14:paraId="6618D750"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P96992</w:t>
            </w:r>
          </w:p>
        </w:tc>
        <w:tc>
          <w:tcPr>
            <w:tcW w:w="3827" w:type="dxa"/>
            <w:shd w:val="clear" w:color="000000" w:fill="FFFFFF"/>
            <w:noWrap/>
          </w:tcPr>
          <w:p w14:paraId="620903A8"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 xml:space="preserve">PTA balónikové katétre </w:t>
            </w:r>
            <w:proofErr w:type="spellStart"/>
            <w:r w:rsidRPr="00045F96">
              <w:rPr>
                <w:rFonts w:ascii="Arial" w:hAnsi="Arial" w:cs="Arial"/>
                <w:sz w:val="18"/>
                <w:szCs w:val="18"/>
              </w:rPr>
              <w:t>Milvus</w:t>
            </w:r>
            <w:proofErr w:type="spellEnd"/>
            <w:r w:rsidRPr="00045F96">
              <w:rPr>
                <w:rFonts w:ascii="Arial" w:hAnsi="Arial" w:cs="Arial"/>
                <w:sz w:val="18"/>
                <w:szCs w:val="18"/>
              </w:rPr>
              <w:t xml:space="preserve"> Plus</w:t>
            </w:r>
          </w:p>
        </w:tc>
        <w:tc>
          <w:tcPr>
            <w:tcW w:w="709" w:type="dxa"/>
            <w:shd w:val="clear" w:color="000000" w:fill="FFFFFF"/>
          </w:tcPr>
          <w:p w14:paraId="0EDE3DF1"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0</w:t>
            </w:r>
          </w:p>
        </w:tc>
        <w:tc>
          <w:tcPr>
            <w:tcW w:w="708" w:type="dxa"/>
            <w:shd w:val="clear" w:color="000000" w:fill="FFFFFF"/>
            <w:noWrap/>
          </w:tcPr>
          <w:p w14:paraId="7EFB0E54"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0</w:t>
            </w:r>
            <w:r w:rsidR="00B54D46" w:rsidRPr="00045F96">
              <w:rPr>
                <w:rFonts w:ascii="Arial" w:hAnsi="Arial" w:cs="Arial"/>
                <w:sz w:val="18"/>
                <w:szCs w:val="18"/>
              </w:rPr>
              <w:t xml:space="preserve"> </w:t>
            </w:r>
            <w:r w:rsidRPr="00045F96">
              <w:rPr>
                <w:rFonts w:ascii="Arial" w:hAnsi="Arial" w:cs="Arial"/>
                <w:sz w:val="18"/>
                <w:szCs w:val="18"/>
              </w:rPr>
              <w:t>%</w:t>
            </w:r>
          </w:p>
        </w:tc>
      </w:tr>
      <w:tr w:rsidR="00613EEE" w:rsidRPr="00045F96" w14:paraId="7D85CF29" w14:textId="77777777" w:rsidTr="00757649">
        <w:trPr>
          <w:trHeight w:val="18"/>
        </w:trPr>
        <w:tc>
          <w:tcPr>
            <w:tcW w:w="3823" w:type="dxa"/>
            <w:shd w:val="clear" w:color="000000" w:fill="FFFFFF"/>
            <w:noWrap/>
          </w:tcPr>
          <w:p w14:paraId="3E3D1FD1"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P65180, P65182, P65183, P65181, P77751</w:t>
            </w:r>
          </w:p>
        </w:tc>
        <w:tc>
          <w:tcPr>
            <w:tcW w:w="3827" w:type="dxa"/>
            <w:shd w:val="clear" w:color="000000" w:fill="FFFFFF"/>
            <w:noWrap/>
          </w:tcPr>
          <w:p w14:paraId="49FA5C8F" w14:textId="77777777" w:rsidR="00613EEE" w:rsidRPr="00045F96" w:rsidRDefault="00613EEE" w:rsidP="00613EEE">
            <w:pPr>
              <w:pStyle w:val="Bezriadkovania"/>
              <w:rPr>
                <w:rFonts w:ascii="Arial" w:hAnsi="Arial" w:cs="Arial"/>
                <w:sz w:val="18"/>
                <w:szCs w:val="18"/>
              </w:rPr>
            </w:pPr>
            <w:r w:rsidRPr="00045F96">
              <w:rPr>
                <w:rFonts w:ascii="Arial" w:hAnsi="Arial" w:cs="Arial"/>
                <w:sz w:val="18"/>
                <w:szCs w:val="18"/>
              </w:rPr>
              <w:t xml:space="preserve">PTA katétre </w:t>
            </w:r>
            <w:proofErr w:type="spellStart"/>
            <w:r w:rsidRPr="00045F96">
              <w:rPr>
                <w:rFonts w:ascii="Arial" w:hAnsi="Arial" w:cs="Arial"/>
                <w:sz w:val="18"/>
                <w:szCs w:val="18"/>
              </w:rPr>
              <w:t>NuMED</w:t>
            </w:r>
            <w:proofErr w:type="spellEnd"/>
          </w:p>
        </w:tc>
        <w:tc>
          <w:tcPr>
            <w:tcW w:w="709" w:type="dxa"/>
            <w:shd w:val="clear" w:color="000000" w:fill="FFFFFF"/>
          </w:tcPr>
          <w:p w14:paraId="24BDB4B0"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2</w:t>
            </w:r>
          </w:p>
        </w:tc>
        <w:tc>
          <w:tcPr>
            <w:tcW w:w="708" w:type="dxa"/>
            <w:shd w:val="clear" w:color="000000" w:fill="FFFFFF"/>
            <w:noWrap/>
          </w:tcPr>
          <w:p w14:paraId="1CC99C81" w14:textId="77777777" w:rsidR="00613EEE" w:rsidRPr="00045F96" w:rsidRDefault="00613EEE" w:rsidP="00613EEE">
            <w:pPr>
              <w:pStyle w:val="Bezriadkovania"/>
              <w:jc w:val="center"/>
              <w:rPr>
                <w:rFonts w:ascii="Arial" w:hAnsi="Arial" w:cs="Arial"/>
                <w:sz w:val="18"/>
                <w:szCs w:val="18"/>
              </w:rPr>
            </w:pPr>
            <w:r w:rsidRPr="00045F96">
              <w:rPr>
                <w:rFonts w:ascii="Arial" w:hAnsi="Arial" w:cs="Arial"/>
                <w:sz w:val="18"/>
                <w:szCs w:val="18"/>
              </w:rPr>
              <w:t>0</w:t>
            </w:r>
            <w:r w:rsidR="00B54D46" w:rsidRPr="00045F96">
              <w:rPr>
                <w:rFonts w:ascii="Arial" w:hAnsi="Arial" w:cs="Arial"/>
                <w:sz w:val="18"/>
                <w:szCs w:val="18"/>
              </w:rPr>
              <w:t xml:space="preserve"> </w:t>
            </w:r>
            <w:r w:rsidRPr="00045F96">
              <w:rPr>
                <w:rFonts w:ascii="Arial" w:hAnsi="Arial" w:cs="Arial"/>
                <w:sz w:val="18"/>
                <w:szCs w:val="18"/>
              </w:rPr>
              <w:t>%</w:t>
            </w:r>
          </w:p>
        </w:tc>
      </w:tr>
      <w:tr w:rsidR="00613EEE" w:rsidRPr="00045F96" w14:paraId="2BB75E0E" w14:textId="77777777" w:rsidTr="00757649">
        <w:trPr>
          <w:trHeight w:val="18"/>
        </w:trPr>
        <w:tc>
          <w:tcPr>
            <w:tcW w:w="3823" w:type="dxa"/>
            <w:shd w:val="clear" w:color="000000" w:fill="FFFFFF"/>
            <w:noWrap/>
          </w:tcPr>
          <w:p w14:paraId="116950FB" w14:textId="77777777" w:rsidR="00613EEE" w:rsidRPr="00045F96" w:rsidRDefault="00613EEE" w:rsidP="00613EEE">
            <w:pPr>
              <w:pStyle w:val="Bezriadkovania"/>
              <w:rPr>
                <w:rFonts w:ascii="Arial" w:hAnsi="Arial" w:cs="Arial"/>
                <w:b/>
                <w:sz w:val="18"/>
                <w:szCs w:val="18"/>
              </w:rPr>
            </w:pPr>
            <w:r w:rsidRPr="00045F96">
              <w:rPr>
                <w:rFonts w:ascii="Arial" w:hAnsi="Arial" w:cs="Arial"/>
                <w:b/>
                <w:sz w:val="18"/>
                <w:szCs w:val="18"/>
              </w:rPr>
              <w:t>P86502, P88734, P91361</w:t>
            </w:r>
          </w:p>
        </w:tc>
        <w:tc>
          <w:tcPr>
            <w:tcW w:w="3827" w:type="dxa"/>
            <w:shd w:val="clear" w:color="000000" w:fill="FFFFFF"/>
            <w:noWrap/>
          </w:tcPr>
          <w:p w14:paraId="1054750B" w14:textId="77777777" w:rsidR="00613EEE" w:rsidRPr="00045F96" w:rsidRDefault="00613EEE" w:rsidP="00613EEE">
            <w:pPr>
              <w:pStyle w:val="Bezriadkovania"/>
              <w:rPr>
                <w:rFonts w:ascii="Arial" w:hAnsi="Arial" w:cs="Arial"/>
                <w:b/>
                <w:sz w:val="18"/>
                <w:szCs w:val="18"/>
              </w:rPr>
            </w:pPr>
            <w:r w:rsidRPr="00045F96">
              <w:rPr>
                <w:rFonts w:ascii="Arial" w:hAnsi="Arial" w:cs="Arial"/>
                <w:b/>
                <w:sz w:val="18"/>
                <w:szCs w:val="18"/>
              </w:rPr>
              <w:t>Katéter balónikový PTA</w:t>
            </w:r>
            <w:r w:rsidR="001B72C8">
              <w:rPr>
                <w:rFonts w:ascii="Arial" w:hAnsi="Arial" w:cs="Arial"/>
                <w:b/>
                <w:sz w:val="18"/>
                <w:szCs w:val="18"/>
              </w:rPr>
              <w:t xml:space="preserve"> </w:t>
            </w:r>
            <w:proofErr w:type="spellStart"/>
            <w:r w:rsidR="001B72C8">
              <w:rPr>
                <w:rFonts w:ascii="Arial" w:hAnsi="Arial" w:cs="Arial"/>
                <w:b/>
                <w:sz w:val="18"/>
                <w:szCs w:val="18"/>
              </w:rPr>
              <w:t>Armada</w:t>
            </w:r>
            <w:proofErr w:type="spellEnd"/>
          </w:p>
        </w:tc>
        <w:tc>
          <w:tcPr>
            <w:tcW w:w="709" w:type="dxa"/>
            <w:shd w:val="clear" w:color="000000" w:fill="FFFFFF"/>
          </w:tcPr>
          <w:p w14:paraId="131AE1E5" w14:textId="77777777" w:rsidR="00613EEE" w:rsidRPr="00045F96" w:rsidRDefault="00613EEE" w:rsidP="00613EEE">
            <w:pPr>
              <w:pStyle w:val="Bezriadkovania"/>
              <w:jc w:val="center"/>
              <w:rPr>
                <w:rFonts w:ascii="Arial" w:hAnsi="Arial" w:cs="Arial"/>
                <w:b/>
                <w:sz w:val="18"/>
                <w:szCs w:val="18"/>
              </w:rPr>
            </w:pPr>
            <w:r w:rsidRPr="00045F96">
              <w:rPr>
                <w:rFonts w:ascii="Arial" w:hAnsi="Arial" w:cs="Arial"/>
                <w:b/>
                <w:sz w:val="18"/>
                <w:szCs w:val="18"/>
              </w:rPr>
              <w:t>276</w:t>
            </w:r>
          </w:p>
        </w:tc>
        <w:tc>
          <w:tcPr>
            <w:tcW w:w="708" w:type="dxa"/>
            <w:shd w:val="clear" w:color="000000" w:fill="FFFFFF"/>
            <w:noWrap/>
          </w:tcPr>
          <w:p w14:paraId="0958B8D4" w14:textId="77777777" w:rsidR="00613EEE" w:rsidRPr="00045F96" w:rsidRDefault="00613EEE" w:rsidP="00613EEE">
            <w:pPr>
              <w:pStyle w:val="Bezriadkovania"/>
              <w:jc w:val="center"/>
              <w:rPr>
                <w:rFonts w:ascii="Arial" w:hAnsi="Arial" w:cs="Arial"/>
                <w:b/>
                <w:sz w:val="18"/>
                <w:szCs w:val="18"/>
              </w:rPr>
            </w:pPr>
            <w:r w:rsidRPr="00045F96">
              <w:rPr>
                <w:rFonts w:ascii="Arial" w:hAnsi="Arial" w:cs="Arial"/>
                <w:b/>
                <w:sz w:val="18"/>
                <w:szCs w:val="18"/>
              </w:rPr>
              <w:t>39</w:t>
            </w:r>
            <w:r w:rsidR="00B54D46" w:rsidRPr="00045F96">
              <w:rPr>
                <w:rFonts w:ascii="Arial" w:hAnsi="Arial" w:cs="Arial"/>
                <w:b/>
                <w:sz w:val="18"/>
                <w:szCs w:val="18"/>
              </w:rPr>
              <w:t xml:space="preserve"> </w:t>
            </w:r>
            <w:r w:rsidRPr="00045F96">
              <w:rPr>
                <w:rFonts w:ascii="Arial" w:hAnsi="Arial" w:cs="Arial"/>
                <w:b/>
                <w:sz w:val="18"/>
                <w:szCs w:val="18"/>
              </w:rPr>
              <w:t>%</w:t>
            </w:r>
          </w:p>
        </w:tc>
      </w:tr>
      <w:tr w:rsidR="00B54D46" w:rsidRPr="00045F96" w14:paraId="60D7FD6D" w14:textId="77777777" w:rsidTr="00757649">
        <w:trPr>
          <w:trHeight w:val="18"/>
        </w:trPr>
        <w:tc>
          <w:tcPr>
            <w:tcW w:w="7650" w:type="dxa"/>
            <w:gridSpan w:val="2"/>
            <w:shd w:val="clear" w:color="000000" w:fill="FFFFFF"/>
            <w:noWrap/>
          </w:tcPr>
          <w:p w14:paraId="34A00C0A" w14:textId="77777777" w:rsidR="00B54D46" w:rsidRPr="00045F96" w:rsidRDefault="00B54D46" w:rsidP="00613EEE">
            <w:pPr>
              <w:pStyle w:val="Bezriadkovania"/>
              <w:rPr>
                <w:rFonts w:ascii="Arial" w:hAnsi="Arial" w:cs="Arial"/>
                <w:b/>
                <w:sz w:val="18"/>
                <w:szCs w:val="18"/>
              </w:rPr>
            </w:pPr>
            <w:r w:rsidRPr="00045F96">
              <w:rPr>
                <w:rFonts w:ascii="Arial" w:hAnsi="Arial" w:cs="Arial"/>
                <w:b/>
                <w:sz w:val="18"/>
                <w:szCs w:val="18"/>
              </w:rPr>
              <w:t>Spolu</w:t>
            </w:r>
          </w:p>
        </w:tc>
        <w:tc>
          <w:tcPr>
            <w:tcW w:w="709" w:type="dxa"/>
            <w:shd w:val="clear" w:color="000000" w:fill="FFFFFF"/>
          </w:tcPr>
          <w:p w14:paraId="7AFAA403" w14:textId="77777777" w:rsidR="00B54D46" w:rsidRPr="00045F96" w:rsidRDefault="00B54D46" w:rsidP="00613EEE">
            <w:pPr>
              <w:pStyle w:val="Bezriadkovania"/>
              <w:jc w:val="center"/>
              <w:rPr>
                <w:rFonts w:ascii="Arial" w:hAnsi="Arial" w:cs="Arial"/>
                <w:sz w:val="16"/>
                <w:szCs w:val="16"/>
              </w:rPr>
            </w:pPr>
            <w:r w:rsidRPr="00045F96">
              <w:rPr>
                <w:rFonts w:ascii="Arial" w:hAnsi="Arial" w:cs="Arial"/>
                <w:sz w:val="16"/>
                <w:szCs w:val="16"/>
              </w:rPr>
              <w:t>707</w:t>
            </w:r>
          </w:p>
        </w:tc>
        <w:tc>
          <w:tcPr>
            <w:tcW w:w="708" w:type="dxa"/>
            <w:shd w:val="clear" w:color="000000" w:fill="FFFFFF"/>
            <w:noWrap/>
          </w:tcPr>
          <w:p w14:paraId="7C72F2C2" w14:textId="77777777" w:rsidR="00B54D46" w:rsidRPr="00045F96" w:rsidRDefault="00B54D46" w:rsidP="00613EEE">
            <w:pPr>
              <w:pStyle w:val="Bezriadkovania"/>
              <w:jc w:val="center"/>
              <w:rPr>
                <w:rFonts w:ascii="Arial" w:hAnsi="Arial" w:cs="Arial"/>
                <w:sz w:val="16"/>
                <w:szCs w:val="16"/>
              </w:rPr>
            </w:pPr>
            <w:r w:rsidRPr="00045F96">
              <w:rPr>
                <w:rFonts w:ascii="Arial" w:hAnsi="Arial" w:cs="Arial"/>
                <w:sz w:val="16"/>
                <w:szCs w:val="16"/>
              </w:rPr>
              <w:t>100 %</w:t>
            </w:r>
          </w:p>
        </w:tc>
      </w:tr>
    </w:tbl>
    <w:p w14:paraId="59222FAA" w14:textId="77777777" w:rsidR="00A815F5" w:rsidRPr="00045F96" w:rsidRDefault="00A815F5" w:rsidP="00273E4C">
      <w:pPr>
        <w:pStyle w:val="Bezriadkovania"/>
        <w:tabs>
          <w:tab w:val="left" w:pos="284"/>
        </w:tabs>
        <w:rPr>
          <w:rFonts w:ascii="Arial" w:hAnsi="Arial" w:cs="Arial"/>
          <w:sz w:val="20"/>
        </w:rPr>
      </w:pPr>
    </w:p>
    <w:p w14:paraId="0F8B6A46" w14:textId="77777777" w:rsidR="00B54D46" w:rsidRPr="00045F96" w:rsidRDefault="00B54D46" w:rsidP="00B54D46">
      <w:pPr>
        <w:pStyle w:val="Bezriadkovania"/>
        <w:tabs>
          <w:tab w:val="left" w:pos="284"/>
        </w:tabs>
        <w:jc w:val="both"/>
        <w:rPr>
          <w:rFonts w:ascii="Arial" w:hAnsi="Arial" w:cs="Arial"/>
          <w:sz w:val="20"/>
        </w:rPr>
      </w:pPr>
      <w:r w:rsidRPr="00045F96">
        <w:rPr>
          <w:rFonts w:ascii="Arial" w:hAnsi="Arial" w:cs="Arial"/>
          <w:sz w:val="20"/>
        </w:rPr>
        <w:t xml:space="preserve">Pre posudzovaný ŠZM (Katéter PTA dilatačný balónikový </w:t>
      </w:r>
      <w:proofErr w:type="spellStart"/>
      <w:r w:rsidRPr="00045F96">
        <w:rPr>
          <w:rFonts w:ascii="Arial" w:hAnsi="Arial" w:cs="Arial"/>
          <w:sz w:val="20"/>
          <w:szCs w:val="20"/>
        </w:rPr>
        <w:t>Metacross</w:t>
      </w:r>
      <w:proofErr w:type="spellEnd"/>
      <w:r w:rsidRPr="00045F96">
        <w:rPr>
          <w:rFonts w:ascii="Arial" w:hAnsi="Arial" w:cs="Arial"/>
          <w:sz w:val="20"/>
          <w:szCs w:val="20"/>
        </w:rPr>
        <w:t xml:space="preserve"> RX/OTW</w:t>
      </w:r>
      <w:r w:rsidRPr="00045F96">
        <w:rPr>
          <w:rFonts w:ascii="Arial" w:hAnsi="Arial" w:cs="Arial"/>
          <w:sz w:val="20"/>
        </w:rPr>
        <w:t xml:space="preserve"> [P98807]) navrhujeme ÚZP vo výške 252,90 eur.</w:t>
      </w:r>
    </w:p>
    <w:p w14:paraId="7278A6EA" w14:textId="77777777" w:rsidR="00B54D46" w:rsidRPr="00045F96" w:rsidRDefault="00B54D46" w:rsidP="00B54D46">
      <w:pPr>
        <w:pStyle w:val="Bezriadkovania"/>
        <w:tabs>
          <w:tab w:val="left" w:pos="284"/>
        </w:tabs>
        <w:jc w:val="both"/>
        <w:rPr>
          <w:rFonts w:ascii="Arial" w:hAnsi="Arial" w:cs="Arial"/>
          <w:sz w:val="20"/>
        </w:rPr>
      </w:pPr>
    </w:p>
    <w:p w14:paraId="19A854A6" w14:textId="77777777" w:rsidR="00B54D46" w:rsidRPr="00045F96" w:rsidRDefault="00B54D46" w:rsidP="00B54D46">
      <w:pPr>
        <w:pStyle w:val="Bezriadkovania"/>
        <w:tabs>
          <w:tab w:val="left" w:pos="284"/>
        </w:tabs>
        <w:jc w:val="both"/>
        <w:rPr>
          <w:rFonts w:ascii="Arial" w:hAnsi="Arial" w:cs="Arial"/>
          <w:sz w:val="20"/>
        </w:rPr>
      </w:pPr>
      <w:r w:rsidRPr="00045F96">
        <w:rPr>
          <w:rFonts w:ascii="Arial" w:hAnsi="Arial" w:cs="Arial"/>
          <w:sz w:val="20"/>
        </w:rPr>
        <w:t xml:space="preserve">K posudzovanému ŠZM je alternatívou Katéter balónikový PTA </w:t>
      </w:r>
      <w:proofErr w:type="spellStart"/>
      <w:r w:rsidRPr="00045F96">
        <w:rPr>
          <w:rFonts w:ascii="Arial" w:hAnsi="Arial" w:cs="Arial"/>
          <w:sz w:val="20"/>
        </w:rPr>
        <w:t>Armada</w:t>
      </w:r>
      <w:proofErr w:type="spellEnd"/>
      <w:r w:rsidRPr="00045F96">
        <w:rPr>
          <w:rFonts w:ascii="Arial" w:hAnsi="Arial" w:cs="Arial"/>
          <w:sz w:val="20"/>
        </w:rPr>
        <w:t xml:space="preserve"> (P86502, P88734, P91361), nakoľko z referenčnej podskupiny XB8.4.3 má s posudzovaným ŠZM porovnateľné vlastnosti aj technické parametre. Okrem tohto primárneho dôvodu, pre ktorý bol ŠZM Katéter balónikový PTA </w:t>
      </w:r>
      <w:proofErr w:type="spellStart"/>
      <w:r w:rsidRPr="00045F96">
        <w:rPr>
          <w:rFonts w:ascii="Arial" w:hAnsi="Arial" w:cs="Arial"/>
          <w:sz w:val="20"/>
        </w:rPr>
        <w:t>Armada</w:t>
      </w:r>
      <w:proofErr w:type="spellEnd"/>
      <w:r w:rsidRPr="00045F96">
        <w:rPr>
          <w:rFonts w:ascii="Arial" w:hAnsi="Arial" w:cs="Arial"/>
          <w:sz w:val="20"/>
        </w:rPr>
        <w:t xml:space="preserve"> vybratý za </w:t>
      </w:r>
      <w:proofErr w:type="spellStart"/>
      <w:r w:rsidRPr="00045F96">
        <w:rPr>
          <w:rFonts w:ascii="Arial" w:hAnsi="Arial" w:cs="Arial"/>
          <w:sz w:val="20"/>
        </w:rPr>
        <w:t>komparátora</w:t>
      </w:r>
      <w:proofErr w:type="spellEnd"/>
      <w:r w:rsidRPr="00045F96">
        <w:rPr>
          <w:rFonts w:ascii="Arial" w:hAnsi="Arial" w:cs="Arial"/>
          <w:sz w:val="20"/>
        </w:rPr>
        <w:t xml:space="preserve">, má zároveň aj najvyššiu spotrebu v danej referenčnej podskupine ŠZM. Výška úhrady za </w:t>
      </w:r>
      <w:proofErr w:type="spellStart"/>
      <w:r w:rsidRPr="00045F96">
        <w:rPr>
          <w:rFonts w:ascii="Arial" w:hAnsi="Arial" w:cs="Arial"/>
          <w:sz w:val="20"/>
        </w:rPr>
        <w:t>komparátora</w:t>
      </w:r>
      <w:proofErr w:type="spellEnd"/>
      <w:r w:rsidRPr="00045F96">
        <w:rPr>
          <w:rFonts w:ascii="Arial" w:hAnsi="Arial" w:cs="Arial"/>
          <w:sz w:val="20"/>
        </w:rPr>
        <w:t xml:space="preserve"> je stanovená vo výške 550,44 eur/ŠZM. Porovnanie úhrady za jeden kus ŠZM Katéter PTA dilatačný balónikový </w:t>
      </w:r>
      <w:proofErr w:type="spellStart"/>
      <w:r w:rsidRPr="00045F96">
        <w:rPr>
          <w:rFonts w:ascii="Arial" w:hAnsi="Arial" w:cs="Arial"/>
          <w:sz w:val="20"/>
          <w:szCs w:val="20"/>
        </w:rPr>
        <w:t>Metacross</w:t>
      </w:r>
      <w:proofErr w:type="spellEnd"/>
      <w:r w:rsidRPr="00045F96">
        <w:rPr>
          <w:rFonts w:ascii="Arial" w:hAnsi="Arial" w:cs="Arial"/>
          <w:sz w:val="20"/>
          <w:szCs w:val="20"/>
        </w:rPr>
        <w:t xml:space="preserve"> RX/OTW</w:t>
      </w:r>
      <w:r w:rsidRPr="00045F96">
        <w:rPr>
          <w:rFonts w:ascii="Arial" w:hAnsi="Arial" w:cs="Arial"/>
          <w:sz w:val="20"/>
        </w:rPr>
        <w:t xml:space="preserve"> a </w:t>
      </w:r>
      <w:proofErr w:type="spellStart"/>
      <w:r w:rsidRPr="00045F96">
        <w:rPr>
          <w:rFonts w:ascii="Arial" w:hAnsi="Arial" w:cs="Arial"/>
          <w:sz w:val="20"/>
        </w:rPr>
        <w:t>komparátora</w:t>
      </w:r>
      <w:proofErr w:type="spellEnd"/>
      <w:r w:rsidRPr="00045F96">
        <w:rPr>
          <w:rFonts w:ascii="Arial" w:hAnsi="Arial" w:cs="Arial"/>
          <w:sz w:val="20"/>
        </w:rPr>
        <w:t xml:space="preserve"> je uvedená v tabuľke nižšie.</w:t>
      </w:r>
    </w:p>
    <w:p w14:paraId="69C41EAC" w14:textId="77777777" w:rsidR="00B54D46" w:rsidRPr="00045F96" w:rsidRDefault="00B54D46" w:rsidP="00B54D46">
      <w:pPr>
        <w:pStyle w:val="Bezriadkovania"/>
        <w:tabs>
          <w:tab w:val="left" w:pos="284"/>
        </w:tabs>
        <w:rPr>
          <w:rFonts w:ascii="Arial" w:hAnsi="Arial" w:cs="Arial"/>
          <w:sz w:val="20"/>
        </w:rPr>
      </w:pPr>
    </w:p>
    <w:p w14:paraId="23D9996F" w14:textId="77777777" w:rsidR="00B54D46" w:rsidRPr="00045F96" w:rsidRDefault="00B54D46" w:rsidP="00B54D46">
      <w:pPr>
        <w:pStyle w:val="Popis"/>
        <w:spacing w:after="0"/>
        <w:jc w:val="both"/>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6</w:t>
      </w:r>
      <w:r w:rsidRPr="00045F96">
        <w:rPr>
          <w:rFonts w:ascii="Arial" w:hAnsi="Arial" w:cs="Arial"/>
          <w:b/>
          <w:i w:val="0"/>
          <w:color w:val="auto"/>
        </w:rPr>
        <w:fldChar w:fldCharType="end"/>
      </w:r>
      <w:r w:rsidRPr="00045F96">
        <w:rPr>
          <w:rFonts w:ascii="Arial" w:hAnsi="Arial" w:cs="Arial"/>
          <w:b/>
          <w:i w:val="0"/>
          <w:color w:val="auto"/>
        </w:rPr>
        <w:t>:</w:t>
      </w:r>
      <w:r w:rsidRPr="00045F96">
        <w:rPr>
          <w:rFonts w:ascii="Arial" w:hAnsi="Arial" w:cs="Arial"/>
          <w:i w:val="0"/>
          <w:color w:val="auto"/>
        </w:rPr>
        <w:t xml:space="preserve"> Porovnanie nákladov pri použití 1 kusu ŠZM podľa ZKŠZM platného k 1.4.2018</w:t>
      </w:r>
    </w:p>
    <w:tbl>
      <w:tblPr>
        <w:tblStyle w:val="Mriekatabuky"/>
        <w:tblW w:w="0" w:type="auto"/>
        <w:tblLook w:val="04A0" w:firstRow="1" w:lastRow="0" w:firstColumn="1" w:lastColumn="0" w:noHBand="0" w:noVBand="1"/>
      </w:tblPr>
      <w:tblGrid>
        <w:gridCol w:w="6799"/>
        <w:gridCol w:w="1134"/>
        <w:gridCol w:w="1129"/>
      </w:tblGrid>
      <w:tr w:rsidR="00B54D46" w:rsidRPr="00045F96" w14:paraId="400CE48E" w14:textId="77777777" w:rsidTr="00E3291D">
        <w:tc>
          <w:tcPr>
            <w:tcW w:w="6799" w:type="dxa"/>
            <w:shd w:val="pct20" w:color="auto" w:fill="auto"/>
          </w:tcPr>
          <w:p w14:paraId="6DDFEED8" w14:textId="77777777" w:rsidR="00B54D46" w:rsidRPr="00045F96" w:rsidRDefault="00B54D46" w:rsidP="00E3291D">
            <w:pPr>
              <w:pStyle w:val="Bezriadkovania"/>
              <w:tabs>
                <w:tab w:val="left" w:pos="284"/>
              </w:tabs>
              <w:jc w:val="both"/>
              <w:rPr>
                <w:rFonts w:ascii="Arial" w:hAnsi="Arial" w:cs="Arial"/>
                <w:b/>
                <w:sz w:val="18"/>
                <w:szCs w:val="18"/>
              </w:rPr>
            </w:pPr>
            <w:r w:rsidRPr="00045F96">
              <w:rPr>
                <w:rFonts w:ascii="Arial" w:hAnsi="Arial" w:cs="Arial"/>
                <w:b/>
                <w:sz w:val="18"/>
                <w:szCs w:val="18"/>
              </w:rPr>
              <w:t xml:space="preserve">Názov </w:t>
            </w:r>
          </w:p>
        </w:tc>
        <w:tc>
          <w:tcPr>
            <w:tcW w:w="1134" w:type="dxa"/>
            <w:shd w:val="pct20" w:color="auto" w:fill="auto"/>
          </w:tcPr>
          <w:p w14:paraId="42DAC529" w14:textId="77777777" w:rsidR="00B54D46" w:rsidRPr="00045F96" w:rsidRDefault="00B54D46"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Náklady</w:t>
            </w:r>
          </w:p>
        </w:tc>
        <w:tc>
          <w:tcPr>
            <w:tcW w:w="1129" w:type="dxa"/>
            <w:shd w:val="pct20" w:color="auto" w:fill="auto"/>
          </w:tcPr>
          <w:p w14:paraId="5DCA96ED" w14:textId="77777777" w:rsidR="00B54D46" w:rsidRPr="00045F96" w:rsidRDefault="00B54D46"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Rozdiel</w:t>
            </w:r>
          </w:p>
        </w:tc>
      </w:tr>
      <w:tr w:rsidR="00B54D46" w:rsidRPr="00045F96" w14:paraId="07922D26" w14:textId="77777777" w:rsidTr="00E3291D">
        <w:tc>
          <w:tcPr>
            <w:tcW w:w="6799" w:type="dxa"/>
          </w:tcPr>
          <w:p w14:paraId="49A8E8FD" w14:textId="77777777" w:rsidR="00B54D46" w:rsidRPr="00045F96" w:rsidRDefault="002D4266" w:rsidP="00E3291D">
            <w:pPr>
              <w:pStyle w:val="Bezriadkovania"/>
              <w:tabs>
                <w:tab w:val="left" w:pos="284"/>
              </w:tabs>
              <w:jc w:val="both"/>
              <w:rPr>
                <w:rFonts w:ascii="Arial" w:hAnsi="Arial" w:cs="Arial"/>
                <w:sz w:val="18"/>
                <w:szCs w:val="18"/>
              </w:rPr>
            </w:pPr>
            <w:r w:rsidRPr="00045F96">
              <w:rPr>
                <w:rFonts w:ascii="Arial" w:hAnsi="Arial" w:cs="Arial"/>
                <w:sz w:val="18"/>
                <w:szCs w:val="18"/>
              </w:rPr>
              <w:t xml:space="preserve">Katéter PTA dilatačný balónikový </w:t>
            </w:r>
            <w:proofErr w:type="spellStart"/>
            <w:r w:rsidRPr="00045F96">
              <w:rPr>
                <w:rFonts w:ascii="Arial" w:hAnsi="Arial" w:cs="Arial"/>
                <w:sz w:val="18"/>
                <w:szCs w:val="18"/>
              </w:rPr>
              <w:t>Metacross</w:t>
            </w:r>
            <w:proofErr w:type="spellEnd"/>
            <w:r w:rsidRPr="00045F96">
              <w:rPr>
                <w:rFonts w:ascii="Arial" w:hAnsi="Arial" w:cs="Arial"/>
                <w:sz w:val="18"/>
                <w:szCs w:val="18"/>
              </w:rPr>
              <w:t xml:space="preserve"> RX/OTW (P98807)</w:t>
            </w:r>
          </w:p>
        </w:tc>
        <w:tc>
          <w:tcPr>
            <w:tcW w:w="1134" w:type="dxa"/>
            <w:vAlign w:val="center"/>
          </w:tcPr>
          <w:p w14:paraId="6FFEFDBC" w14:textId="77777777" w:rsidR="00B54D46" w:rsidRPr="00045F96" w:rsidRDefault="00B54D46" w:rsidP="00E3291D">
            <w:pPr>
              <w:pStyle w:val="Bezriadkovania"/>
              <w:tabs>
                <w:tab w:val="left" w:pos="284"/>
              </w:tabs>
              <w:jc w:val="center"/>
              <w:rPr>
                <w:rFonts w:ascii="Arial" w:hAnsi="Arial" w:cs="Arial"/>
                <w:sz w:val="18"/>
                <w:szCs w:val="18"/>
              </w:rPr>
            </w:pPr>
            <w:r w:rsidRPr="00045F96">
              <w:rPr>
                <w:rFonts w:ascii="Arial" w:hAnsi="Arial" w:cs="Arial"/>
                <w:sz w:val="18"/>
                <w:szCs w:val="18"/>
              </w:rPr>
              <w:t>252,90 €</w:t>
            </w:r>
          </w:p>
        </w:tc>
        <w:tc>
          <w:tcPr>
            <w:tcW w:w="1129" w:type="dxa"/>
            <w:vMerge w:val="restart"/>
            <w:vAlign w:val="center"/>
          </w:tcPr>
          <w:p w14:paraId="24590E9C" w14:textId="77777777" w:rsidR="00B54D46" w:rsidRPr="00045F96" w:rsidRDefault="00B54D46"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-297,54 €</w:t>
            </w:r>
          </w:p>
        </w:tc>
      </w:tr>
      <w:tr w:rsidR="00B54D46" w:rsidRPr="00045F96" w14:paraId="0E7FA87C" w14:textId="77777777" w:rsidTr="00E3291D">
        <w:tc>
          <w:tcPr>
            <w:tcW w:w="6799" w:type="dxa"/>
          </w:tcPr>
          <w:p w14:paraId="0DDAC04F" w14:textId="77777777" w:rsidR="00B54D46" w:rsidRPr="00045F96" w:rsidRDefault="002D4266" w:rsidP="00E3291D">
            <w:pPr>
              <w:pStyle w:val="Bezriadkovania"/>
              <w:tabs>
                <w:tab w:val="left" w:pos="284"/>
              </w:tabs>
              <w:jc w:val="both"/>
              <w:rPr>
                <w:rFonts w:ascii="Arial" w:hAnsi="Arial" w:cs="Arial"/>
                <w:sz w:val="18"/>
                <w:szCs w:val="18"/>
              </w:rPr>
            </w:pPr>
            <w:bookmarkStart w:id="4" w:name="_Hlk518365820"/>
            <w:r w:rsidRPr="00045F96">
              <w:rPr>
                <w:rFonts w:ascii="Arial" w:hAnsi="Arial" w:cs="Arial"/>
                <w:sz w:val="18"/>
                <w:szCs w:val="18"/>
              </w:rPr>
              <w:t xml:space="preserve">Katéter balónikový PTA </w:t>
            </w:r>
            <w:proofErr w:type="spellStart"/>
            <w:r w:rsidRPr="00045F96">
              <w:rPr>
                <w:rFonts w:ascii="Arial" w:hAnsi="Arial" w:cs="Arial"/>
                <w:sz w:val="18"/>
                <w:szCs w:val="18"/>
              </w:rPr>
              <w:t>Armada</w:t>
            </w:r>
            <w:proofErr w:type="spellEnd"/>
            <w:r w:rsidRPr="00045F96">
              <w:rPr>
                <w:rFonts w:ascii="Arial" w:hAnsi="Arial" w:cs="Arial"/>
                <w:sz w:val="18"/>
                <w:szCs w:val="18"/>
              </w:rPr>
              <w:t xml:space="preserve"> (P86502, P88734, P91361</w:t>
            </w:r>
            <w:bookmarkEnd w:id="4"/>
            <w:r w:rsidRPr="00045F96">
              <w:rPr>
                <w:rFonts w:ascii="Arial" w:hAnsi="Arial" w:cs="Arial"/>
                <w:sz w:val="18"/>
                <w:szCs w:val="18"/>
              </w:rPr>
              <w:t>)</w:t>
            </w:r>
          </w:p>
        </w:tc>
        <w:tc>
          <w:tcPr>
            <w:tcW w:w="1134" w:type="dxa"/>
            <w:vAlign w:val="center"/>
          </w:tcPr>
          <w:p w14:paraId="1C103E57" w14:textId="77777777" w:rsidR="00B54D46" w:rsidRPr="00045F96" w:rsidRDefault="00B54D46" w:rsidP="00E3291D">
            <w:pPr>
              <w:pStyle w:val="Bezriadkovania"/>
              <w:tabs>
                <w:tab w:val="left" w:pos="284"/>
              </w:tabs>
              <w:jc w:val="center"/>
              <w:rPr>
                <w:rFonts w:ascii="Arial" w:hAnsi="Arial" w:cs="Arial"/>
                <w:sz w:val="18"/>
                <w:szCs w:val="18"/>
              </w:rPr>
            </w:pPr>
            <w:r w:rsidRPr="00045F96">
              <w:rPr>
                <w:rFonts w:ascii="Arial" w:hAnsi="Arial" w:cs="Arial"/>
                <w:sz w:val="18"/>
                <w:szCs w:val="18"/>
              </w:rPr>
              <w:t>550,44 €</w:t>
            </w:r>
          </w:p>
        </w:tc>
        <w:tc>
          <w:tcPr>
            <w:tcW w:w="1129" w:type="dxa"/>
            <w:vMerge/>
          </w:tcPr>
          <w:p w14:paraId="36344674" w14:textId="77777777" w:rsidR="00B54D46" w:rsidRPr="00045F96" w:rsidRDefault="00B54D46" w:rsidP="00E3291D">
            <w:pPr>
              <w:pStyle w:val="Bezriadkovania"/>
              <w:tabs>
                <w:tab w:val="left" w:pos="284"/>
              </w:tabs>
              <w:jc w:val="both"/>
              <w:rPr>
                <w:rFonts w:ascii="Arial" w:hAnsi="Arial" w:cs="Arial"/>
                <w:sz w:val="18"/>
                <w:szCs w:val="18"/>
              </w:rPr>
            </w:pPr>
          </w:p>
        </w:tc>
      </w:tr>
    </w:tbl>
    <w:p w14:paraId="526F5671" w14:textId="77777777" w:rsidR="00B54D46" w:rsidRPr="00045F96" w:rsidRDefault="002D4266" w:rsidP="00273E4C">
      <w:pPr>
        <w:pStyle w:val="Bezriadkovania"/>
        <w:tabs>
          <w:tab w:val="left" w:pos="284"/>
        </w:tabs>
        <w:rPr>
          <w:rFonts w:ascii="Arial" w:hAnsi="Arial" w:cs="Arial"/>
          <w:sz w:val="20"/>
        </w:rPr>
      </w:pPr>
      <w:r w:rsidRPr="00045F96">
        <w:rPr>
          <w:rFonts w:ascii="Arial" w:hAnsi="Arial" w:cs="Arial"/>
          <w:sz w:val="16"/>
        </w:rPr>
        <w:t>ZKŠZM- Zoznam kategorizovaného špeciálneho zdravotníckeho materiálu</w:t>
      </w:r>
    </w:p>
    <w:p w14:paraId="14540C23" w14:textId="77777777" w:rsidR="00B54D46" w:rsidRPr="00045F96" w:rsidRDefault="00B54D46" w:rsidP="00273E4C">
      <w:pPr>
        <w:pStyle w:val="Bezriadkovania"/>
        <w:tabs>
          <w:tab w:val="left" w:pos="284"/>
        </w:tabs>
        <w:rPr>
          <w:rFonts w:ascii="Arial" w:hAnsi="Arial" w:cs="Arial"/>
          <w:sz w:val="20"/>
        </w:rPr>
      </w:pPr>
    </w:p>
    <w:p w14:paraId="77626172" w14:textId="77777777" w:rsidR="00B54D46" w:rsidRPr="00045F96" w:rsidRDefault="002D4266" w:rsidP="002D4266">
      <w:pPr>
        <w:pStyle w:val="Bezriadkovania"/>
        <w:tabs>
          <w:tab w:val="left" w:pos="284"/>
        </w:tabs>
        <w:jc w:val="both"/>
        <w:rPr>
          <w:rFonts w:ascii="Arial" w:hAnsi="Arial" w:cs="Arial"/>
          <w:sz w:val="20"/>
        </w:rPr>
      </w:pPr>
      <w:r w:rsidRPr="00045F96">
        <w:rPr>
          <w:rFonts w:ascii="Arial" w:hAnsi="Arial" w:cs="Arial"/>
          <w:sz w:val="20"/>
        </w:rPr>
        <w:t xml:space="preserve">Z uvedeného vyplýva, že navrhovaná úhrada pre posudzovaný ŠZM je nižšia, ako úhrada pre </w:t>
      </w:r>
      <w:proofErr w:type="spellStart"/>
      <w:r w:rsidRPr="00045F96">
        <w:rPr>
          <w:rFonts w:ascii="Arial" w:hAnsi="Arial" w:cs="Arial"/>
          <w:sz w:val="20"/>
        </w:rPr>
        <w:t>komparátora</w:t>
      </w:r>
      <w:proofErr w:type="spellEnd"/>
      <w:r w:rsidRPr="00045F96">
        <w:rPr>
          <w:rFonts w:ascii="Arial" w:hAnsi="Arial" w:cs="Arial"/>
          <w:sz w:val="20"/>
        </w:rPr>
        <w:t xml:space="preserve"> s rovnakým účelom určenia.</w:t>
      </w:r>
    </w:p>
    <w:p w14:paraId="14413E3D" w14:textId="77777777" w:rsidR="00B54D46" w:rsidRPr="00045F96" w:rsidRDefault="00B54D46" w:rsidP="002D4266">
      <w:pPr>
        <w:pStyle w:val="Bezriadkovania"/>
        <w:tabs>
          <w:tab w:val="left" w:pos="284"/>
        </w:tabs>
        <w:jc w:val="both"/>
        <w:rPr>
          <w:rFonts w:ascii="Arial" w:hAnsi="Arial" w:cs="Arial"/>
          <w:sz w:val="20"/>
        </w:rPr>
      </w:pPr>
    </w:p>
    <w:p w14:paraId="25FD6C53" w14:textId="77777777" w:rsidR="002D4266" w:rsidRPr="00045F96" w:rsidRDefault="002D4266" w:rsidP="002D4266">
      <w:pPr>
        <w:pStyle w:val="Bezriadkovania"/>
        <w:tabs>
          <w:tab w:val="left" w:pos="284"/>
        </w:tabs>
        <w:jc w:val="both"/>
        <w:rPr>
          <w:rFonts w:ascii="Arial" w:hAnsi="Arial" w:cs="Arial"/>
          <w:sz w:val="20"/>
        </w:rPr>
      </w:pPr>
      <w:r w:rsidRPr="00045F96">
        <w:rPr>
          <w:rFonts w:ascii="Arial" w:hAnsi="Arial" w:cs="Arial"/>
          <w:sz w:val="20"/>
        </w:rPr>
        <w:t>Z dôvodu úplnosti rozboru bol vypracovaný doplnkový scenár:</w:t>
      </w:r>
    </w:p>
    <w:p w14:paraId="06316E8B" w14:textId="77777777" w:rsidR="002D4266" w:rsidRPr="00045F96" w:rsidRDefault="002D4266" w:rsidP="002D4266">
      <w:pPr>
        <w:pStyle w:val="Bezriadkovania"/>
        <w:numPr>
          <w:ilvl w:val="0"/>
          <w:numId w:val="4"/>
        </w:numPr>
        <w:tabs>
          <w:tab w:val="left" w:pos="284"/>
        </w:tabs>
        <w:jc w:val="both"/>
        <w:rPr>
          <w:rFonts w:ascii="Arial" w:hAnsi="Arial" w:cs="Arial"/>
          <w:sz w:val="20"/>
        </w:rPr>
      </w:pPr>
      <w:r w:rsidRPr="00045F96">
        <w:rPr>
          <w:rFonts w:ascii="Arial" w:hAnsi="Arial" w:cs="Arial"/>
          <w:sz w:val="20"/>
        </w:rPr>
        <w:t xml:space="preserve">porovnanie s váženým priemerom úhrady všetkých ŠZM (tabuľka </w:t>
      </w:r>
      <w:r w:rsidR="00757649" w:rsidRPr="00045F96">
        <w:rPr>
          <w:rFonts w:ascii="Arial" w:hAnsi="Arial" w:cs="Arial"/>
          <w:sz w:val="20"/>
        </w:rPr>
        <w:t>4</w:t>
      </w:r>
      <w:r w:rsidRPr="00045F96">
        <w:rPr>
          <w:rFonts w:ascii="Arial" w:hAnsi="Arial" w:cs="Arial"/>
          <w:sz w:val="20"/>
        </w:rPr>
        <w:t xml:space="preserve">) v podskupine pričom faktorom váhy v tomto prípade je spotreba ŠZM v danej podskupine podľa údajov z NCZI za rok 2017 (tabuľka </w:t>
      </w:r>
      <w:r w:rsidR="00757649" w:rsidRPr="00045F96">
        <w:rPr>
          <w:rFonts w:ascii="Arial" w:hAnsi="Arial" w:cs="Arial"/>
          <w:sz w:val="20"/>
        </w:rPr>
        <w:t>5</w:t>
      </w:r>
      <w:r w:rsidRPr="00045F96">
        <w:rPr>
          <w:rFonts w:ascii="Arial" w:hAnsi="Arial" w:cs="Arial"/>
          <w:sz w:val="20"/>
        </w:rPr>
        <w:t>) – tento scenár má za cieľ porovnať posudzovanú pomôcku s ostatnými ŠZM v podskupine v kontexte ich úhrad a zastúpenia na spotrebe.</w:t>
      </w:r>
    </w:p>
    <w:p w14:paraId="316A7B6D" w14:textId="77777777" w:rsidR="002D4266" w:rsidRPr="00045F96" w:rsidRDefault="002D4266" w:rsidP="002D4266">
      <w:pPr>
        <w:pStyle w:val="Bezriadkovania"/>
        <w:tabs>
          <w:tab w:val="left" w:pos="284"/>
        </w:tabs>
        <w:jc w:val="both"/>
        <w:rPr>
          <w:rFonts w:ascii="Arial" w:hAnsi="Arial" w:cs="Arial"/>
          <w:sz w:val="20"/>
        </w:rPr>
      </w:pPr>
    </w:p>
    <w:p w14:paraId="5D0DCF86" w14:textId="77777777" w:rsidR="00B54D46" w:rsidRPr="00045F96" w:rsidRDefault="002D4266" w:rsidP="002D4266">
      <w:pPr>
        <w:pStyle w:val="Bezriadkovania"/>
        <w:tabs>
          <w:tab w:val="left" w:pos="284"/>
        </w:tabs>
        <w:jc w:val="both"/>
        <w:rPr>
          <w:rFonts w:ascii="Arial" w:hAnsi="Arial" w:cs="Arial"/>
          <w:sz w:val="20"/>
        </w:rPr>
      </w:pPr>
      <w:r w:rsidRPr="00045F96">
        <w:rPr>
          <w:rFonts w:ascii="Arial" w:hAnsi="Arial" w:cs="Arial"/>
          <w:sz w:val="20"/>
        </w:rPr>
        <w:t xml:space="preserve">V tabuľke nižšie je uvedené porovnanie úhrady posudzovaného ŠZM s váženým priemerom úhrady za danú podskupinu (483,54 eur), pričom posudzovaný ŠZM aj naďalej predstavuje </w:t>
      </w:r>
      <w:r w:rsidRPr="00045F96">
        <w:rPr>
          <w:rFonts w:ascii="Arial" w:hAnsi="Arial" w:cs="Arial"/>
          <w:b/>
          <w:sz w:val="20"/>
        </w:rPr>
        <w:t>nákladovo šetriacu alternatívu</w:t>
      </w:r>
      <w:r w:rsidRPr="00045F96">
        <w:rPr>
          <w:rFonts w:ascii="Arial" w:hAnsi="Arial" w:cs="Arial"/>
          <w:sz w:val="20"/>
        </w:rPr>
        <w:t xml:space="preserve"> (rozdiel nákladov na jeden kus predstavuje 230,64 eur).</w:t>
      </w:r>
    </w:p>
    <w:p w14:paraId="75DF3A18" w14:textId="77777777" w:rsidR="002D4266" w:rsidRPr="00045F96" w:rsidRDefault="002D4266" w:rsidP="002D4266">
      <w:pPr>
        <w:pStyle w:val="Bezriadkovania"/>
        <w:tabs>
          <w:tab w:val="left" w:pos="284"/>
        </w:tabs>
        <w:jc w:val="both"/>
        <w:rPr>
          <w:rFonts w:ascii="Arial" w:hAnsi="Arial" w:cs="Arial"/>
          <w:sz w:val="20"/>
        </w:rPr>
      </w:pPr>
    </w:p>
    <w:p w14:paraId="0FC49293" w14:textId="77777777" w:rsidR="002D4266" w:rsidRPr="00045F96" w:rsidRDefault="00534ABC" w:rsidP="00534ABC">
      <w:pPr>
        <w:pStyle w:val="Popis"/>
        <w:spacing w:after="0"/>
        <w:jc w:val="both"/>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7</w:t>
      </w:r>
      <w:r w:rsidRPr="00045F96">
        <w:rPr>
          <w:rFonts w:ascii="Arial" w:hAnsi="Arial" w:cs="Arial"/>
          <w:b/>
          <w:i w:val="0"/>
          <w:color w:val="auto"/>
        </w:rPr>
        <w:fldChar w:fldCharType="end"/>
      </w:r>
      <w:r w:rsidR="002D4266" w:rsidRPr="00045F96">
        <w:rPr>
          <w:rFonts w:ascii="Arial" w:hAnsi="Arial" w:cs="Arial"/>
          <w:i w:val="0"/>
          <w:color w:val="auto"/>
        </w:rPr>
        <w:t xml:space="preserve">: Porovnanie nákladov pri použití 1 kusu posudzovaného ŠZM a </w:t>
      </w:r>
      <w:proofErr w:type="spellStart"/>
      <w:r w:rsidR="002D4266" w:rsidRPr="00045F96">
        <w:rPr>
          <w:rFonts w:ascii="Arial" w:hAnsi="Arial" w:cs="Arial"/>
          <w:i w:val="0"/>
          <w:color w:val="auto"/>
        </w:rPr>
        <w:t>komparátora</w:t>
      </w:r>
      <w:proofErr w:type="spellEnd"/>
      <w:r w:rsidR="002D4266" w:rsidRPr="00045F96">
        <w:rPr>
          <w:rFonts w:ascii="Arial" w:hAnsi="Arial" w:cs="Arial"/>
          <w:i w:val="0"/>
          <w:color w:val="auto"/>
        </w:rPr>
        <w:t xml:space="preserve"> (vážený priemer úhrad)</w:t>
      </w:r>
    </w:p>
    <w:tbl>
      <w:tblPr>
        <w:tblStyle w:val="Mriekatabuky"/>
        <w:tblW w:w="0" w:type="auto"/>
        <w:tblLook w:val="04A0" w:firstRow="1" w:lastRow="0" w:firstColumn="1" w:lastColumn="0" w:noHBand="0" w:noVBand="1"/>
      </w:tblPr>
      <w:tblGrid>
        <w:gridCol w:w="6799"/>
        <w:gridCol w:w="1134"/>
        <w:gridCol w:w="1129"/>
      </w:tblGrid>
      <w:tr w:rsidR="002D4266" w:rsidRPr="00045F96" w14:paraId="309019D9" w14:textId="77777777" w:rsidTr="00E3291D">
        <w:tc>
          <w:tcPr>
            <w:tcW w:w="6799" w:type="dxa"/>
            <w:shd w:val="pct20" w:color="auto" w:fill="auto"/>
          </w:tcPr>
          <w:p w14:paraId="0337BB97" w14:textId="77777777" w:rsidR="002D4266" w:rsidRPr="00045F96" w:rsidRDefault="002D4266" w:rsidP="00E3291D">
            <w:pPr>
              <w:pStyle w:val="Bezriadkovania"/>
              <w:tabs>
                <w:tab w:val="left" w:pos="284"/>
              </w:tabs>
              <w:jc w:val="both"/>
              <w:rPr>
                <w:rFonts w:ascii="Arial" w:hAnsi="Arial" w:cs="Arial"/>
                <w:b/>
                <w:sz w:val="18"/>
                <w:szCs w:val="18"/>
              </w:rPr>
            </w:pPr>
            <w:r w:rsidRPr="00045F96">
              <w:rPr>
                <w:rFonts w:ascii="Arial" w:hAnsi="Arial" w:cs="Arial"/>
                <w:b/>
                <w:sz w:val="18"/>
                <w:szCs w:val="18"/>
              </w:rPr>
              <w:t xml:space="preserve">Názov </w:t>
            </w:r>
          </w:p>
        </w:tc>
        <w:tc>
          <w:tcPr>
            <w:tcW w:w="1134" w:type="dxa"/>
            <w:shd w:val="pct20" w:color="auto" w:fill="auto"/>
          </w:tcPr>
          <w:p w14:paraId="0C244D73" w14:textId="77777777" w:rsidR="002D4266" w:rsidRPr="00045F96" w:rsidRDefault="002D4266"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Náklady</w:t>
            </w:r>
          </w:p>
        </w:tc>
        <w:tc>
          <w:tcPr>
            <w:tcW w:w="1129" w:type="dxa"/>
            <w:shd w:val="pct20" w:color="auto" w:fill="auto"/>
          </w:tcPr>
          <w:p w14:paraId="67BBF418" w14:textId="77777777" w:rsidR="002D4266" w:rsidRPr="00045F96" w:rsidRDefault="002D4266"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Rozdiel</w:t>
            </w:r>
          </w:p>
        </w:tc>
      </w:tr>
      <w:tr w:rsidR="002D4266" w:rsidRPr="00045F96" w14:paraId="11FE8DB0" w14:textId="77777777" w:rsidTr="00E3291D">
        <w:tc>
          <w:tcPr>
            <w:tcW w:w="6799" w:type="dxa"/>
          </w:tcPr>
          <w:p w14:paraId="233C5BEC" w14:textId="77777777" w:rsidR="002D4266" w:rsidRPr="00045F96" w:rsidRDefault="002D4266" w:rsidP="00E3291D">
            <w:pPr>
              <w:pStyle w:val="Bezriadkovania"/>
              <w:tabs>
                <w:tab w:val="left" w:pos="284"/>
              </w:tabs>
              <w:jc w:val="both"/>
              <w:rPr>
                <w:rFonts w:ascii="Arial" w:hAnsi="Arial" w:cs="Arial"/>
                <w:sz w:val="18"/>
                <w:szCs w:val="18"/>
              </w:rPr>
            </w:pPr>
            <w:r w:rsidRPr="00045F96">
              <w:rPr>
                <w:rFonts w:ascii="Arial" w:hAnsi="Arial" w:cs="Arial"/>
                <w:sz w:val="18"/>
                <w:szCs w:val="18"/>
              </w:rPr>
              <w:t xml:space="preserve">Katéter PTA dilatačný balónikový </w:t>
            </w:r>
            <w:proofErr w:type="spellStart"/>
            <w:r w:rsidRPr="00045F96">
              <w:rPr>
                <w:rFonts w:ascii="Arial" w:hAnsi="Arial" w:cs="Arial"/>
                <w:sz w:val="18"/>
                <w:szCs w:val="18"/>
              </w:rPr>
              <w:t>Metacross</w:t>
            </w:r>
            <w:proofErr w:type="spellEnd"/>
            <w:r w:rsidRPr="00045F96">
              <w:rPr>
                <w:rFonts w:ascii="Arial" w:hAnsi="Arial" w:cs="Arial"/>
                <w:sz w:val="18"/>
                <w:szCs w:val="18"/>
              </w:rPr>
              <w:t xml:space="preserve"> RX/OTW (P98807)</w:t>
            </w:r>
          </w:p>
        </w:tc>
        <w:tc>
          <w:tcPr>
            <w:tcW w:w="1134" w:type="dxa"/>
            <w:vAlign w:val="center"/>
          </w:tcPr>
          <w:p w14:paraId="5D9F2827" w14:textId="77777777" w:rsidR="002D4266" w:rsidRPr="00045F96" w:rsidRDefault="002D4266" w:rsidP="00E3291D">
            <w:pPr>
              <w:pStyle w:val="Bezriadkovania"/>
              <w:tabs>
                <w:tab w:val="left" w:pos="284"/>
              </w:tabs>
              <w:jc w:val="center"/>
              <w:rPr>
                <w:rFonts w:ascii="Arial" w:hAnsi="Arial" w:cs="Arial"/>
                <w:sz w:val="18"/>
                <w:szCs w:val="18"/>
              </w:rPr>
            </w:pPr>
            <w:r w:rsidRPr="00045F96">
              <w:rPr>
                <w:rFonts w:ascii="Arial" w:hAnsi="Arial" w:cs="Arial"/>
                <w:sz w:val="18"/>
                <w:szCs w:val="18"/>
              </w:rPr>
              <w:t>252,90 €</w:t>
            </w:r>
          </w:p>
        </w:tc>
        <w:tc>
          <w:tcPr>
            <w:tcW w:w="1129" w:type="dxa"/>
            <w:vMerge w:val="restart"/>
            <w:vAlign w:val="center"/>
          </w:tcPr>
          <w:p w14:paraId="3DD43B95" w14:textId="77777777" w:rsidR="002D4266" w:rsidRPr="00045F96" w:rsidRDefault="002D4266"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-2</w:t>
            </w:r>
            <w:r w:rsidR="00534ABC" w:rsidRPr="00045F96">
              <w:rPr>
                <w:rFonts w:ascii="Arial" w:hAnsi="Arial" w:cs="Arial"/>
                <w:b/>
                <w:sz w:val="18"/>
                <w:szCs w:val="18"/>
              </w:rPr>
              <w:t>30,64</w:t>
            </w:r>
            <w:r w:rsidRPr="00045F96">
              <w:rPr>
                <w:rFonts w:ascii="Arial" w:hAnsi="Arial" w:cs="Arial"/>
                <w:b/>
                <w:sz w:val="18"/>
                <w:szCs w:val="18"/>
              </w:rPr>
              <w:t xml:space="preserve"> €</w:t>
            </w:r>
          </w:p>
        </w:tc>
      </w:tr>
      <w:tr w:rsidR="002D4266" w:rsidRPr="00045F96" w14:paraId="55317DC3" w14:textId="77777777" w:rsidTr="00E3291D">
        <w:tc>
          <w:tcPr>
            <w:tcW w:w="6799" w:type="dxa"/>
          </w:tcPr>
          <w:p w14:paraId="6D8E4225" w14:textId="77777777" w:rsidR="002D4266" w:rsidRPr="00045F96" w:rsidRDefault="002D4266" w:rsidP="00E3291D">
            <w:pPr>
              <w:pStyle w:val="Bezriadkovania"/>
              <w:tabs>
                <w:tab w:val="left" w:pos="284"/>
              </w:tabs>
              <w:jc w:val="both"/>
              <w:rPr>
                <w:rFonts w:ascii="Arial" w:hAnsi="Arial" w:cs="Arial"/>
                <w:sz w:val="18"/>
                <w:szCs w:val="18"/>
              </w:rPr>
            </w:pPr>
            <w:r w:rsidRPr="00045F96">
              <w:rPr>
                <w:rFonts w:ascii="Arial" w:hAnsi="Arial" w:cs="Arial"/>
                <w:sz w:val="18"/>
                <w:szCs w:val="18"/>
              </w:rPr>
              <w:t>Vážený priemer</w:t>
            </w:r>
            <w:r w:rsidR="00596A24" w:rsidRPr="00045F96">
              <w:rPr>
                <w:rFonts w:ascii="Arial" w:hAnsi="Arial" w:cs="Arial"/>
                <w:sz w:val="18"/>
                <w:szCs w:val="18"/>
              </w:rPr>
              <w:t xml:space="preserve"> </w:t>
            </w:r>
            <w:r w:rsidRPr="00045F96">
              <w:rPr>
                <w:rFonts w:ascii="Arial" w:hAnsi="Arial" w:cs="Arial"/>
                <w:sz w:val="18"/>
                <w:szCs w:val="18"/>
              </w:rPr>
              <w:t>všetkých ŠZM v referenčnej podskupine XB8.4.3</w:t>
            </w:r>
          </w:p>
        </w:tc>
        <w:tc>
          <w:tcPr>
            <w:tcW w:w="1134" w:type="dxa"/>
            <w:vAlign w:val="center"/>
          </w:tcPr>
          <w:p w14:paraId="058C81E7" w14:textId="77777777" w:rsidR="002D4266" w:rsidRPr="00045F96" w:rsidRDefault="00534ABC" w:rsidP="00E3291D">
            <w:pPr>
              <w:pStyle w:val="Bezriadkovania"/>
              <w:tabs>
                <w:tab w:val="left" w:pos="284"/>
              </w:tabs>
              <w:jc w:val="center"/>
              <w:rPr>
                <w:rFonts w:ascii="Arial" w:hAnsi="Arial" w:cs="Arial"/>
                <w:sz w:val="18"/>
                <w:szCs w:val="18"/>
              </w:rPr>
            </w:pPr>
            <w:r w:rsidRPr="00045F96">
              <w:rPr>
                <w:rFonts w:ascii="Arial" w:hAnsi="Arial" w:cs="Arial"/>
                <w:sz w:val="18"/>
                <w:szCs w:val="18"/>
              </w:rPr>
              <w:t>483,54</w:t>
            </w:r>
            <w:r w:rsidR="002D4266" w:rsidRPr="00045F96">
              <w:rPr>
                <w:rFonts w:ascii="Arial" w:hAnsi="Arial" w:cs="Arial"/>
                <w:sz w:val="18"/>
                <w:szCs w:val="18"/>
              </w:rPr>
              <w:t xml:space="preserve"> €</w:t>
            </w:r>
          </w:p>
        </w:tc>
        <w:tc>
          <w:tcPr>
            <w:tcW w:w="1129" w:type="dxa"/>
            <w:vMerge/>
          </w:tcPr>
          <w:p w14:paraId="7A602327" w14:textId="77777777" w:rsidR="002D4266" w:rsidRPr="00045F96" w:rsidRDefault="002D4266" w:rsidP="00E3291D">
            <w:pPr>
              <w:pStyle w:val="Bezriadkovania"/>
              <w:tabs>
                <w:tab w:val="left" w:pos="284"/>
              </w:tabs>
              <w:jc w:val="both"/>
              <w:rPr>
                <w:rFonts w:ascii="Arial" w:hAnsi="Arial" w:cs="Arial"/>
                <w:sz w:val="18"/>
                <w:szCs w:val="18"/>
              </w:rPr>
            </w:pPr>
          </w:p>
        </w:tc>
      </w:tr>
    </w:tbl>
    <w:p w14:paraId="66B27F93" w14:textId="77777777" w:rsidR="00A815F5" w:rsidRPr="00045F96" w:rsidRDefault="002D4266" w:rsidP="002D4266">
      <w:pPr>
        <w:pStyle w:val="Bezriadkovania"/>
        <w:tabs>
          <w:tab w:val="left" w:pos="284"/>
        </w:tabs>
        <w:jc w:val="both"/>
        <w:rPr>
          <w:rFonts w:ascii="Arial" w:hAnsi="Arial" w:cs="Arial"/>
          <w:sz w:val="16"/>
        </w:rPr>
      </w:pPr>
      <w:r w:rsidRPr="00045F96">
        <w:rPr>
          <w:rFonts w:ascii="Arial" w:hAnsi="Arial" w:cs="Arial"/>
          <w:sz w:val="16"/>
        </w:rPr>
        <w:t>*vypočítané ako súčet súčinov úhrady a percentuálneho zastúpenia na spotrebe za rok 2017 jednotlivých ŠZM v referenčnej podskupine XB8.4.3</w:t>
      </w:r>
    </w:p>
    <w:p w14:paraId="68D50D28" w14:textId="77777777" w:rsidR="002D4266" w:rsidRPr="00045F96" w:rsidRDefault="002D4266" w:rsidP="002D4266">
      <w:pPr>
        <w:pStyle w:val="Bezriadkovania"/>
        <w:tabs>
          <w:tab w:val="left" w:pos="284"/>
        </w:tabs>
        <w:jc w:val="both"/>
        <w:rPr>
          <w:rFonts w:ascii="Arial" w:hAnsi="Arial" w:cs="Arial"/>
          <w:sz w:val="20"/>
        </w:rPr>
      </w:pPr>
    </w:p>
    <w:p w14:paraId="5066A0CE" w14:textId="77777777" w:rsidR="002E5E66" w:rsidRPr="00045F96" w:rsidRDefault="00A05986" w:rsidP="00D506D7">
      <w:pPr>
        <w:pStyle w:val="Bezriadkovania"/>
        <w:numPr>
          <w:ilvl w:val="0"/>
          <w:numId w:val="3"/>
        </w:numPr>
        <w:tabs>
          <w:tab w:val="left" w:pos="284"/>
        </w:tabs>
        <w:ind w:left="0" w:firstLine="0"/>
        <w:rPr>
          <w:rFonts w:ascii="Arial" w:hAnsi="Arial" w:cs="Arial"/>
          <w:b/>
          <w:i/>
          <w:color w:val="FF0000"/>
          <w:sz w:val="20"/>
        </w:rPr>
      </w:pPr>
      <w:r w:rsidRPr="00045F96">
        <w:rPr>
          <w:rFonts w:ascii="Arial" w:hAnsi="Arial" w:cs="Arial"/>
          <w:b/>
          <w:i/>
          <w:color w:val="FF0000"/>
          <w:sz w:val="20"/>
        </w:rPr>
        <w:lastRenderedPageBreak/>
        <w:t xml:space="preserve">Typ </w:t>
      </w:r>
      <w:r w:rsidR="00651378" w:rsidRPr="00045F96">
        <w:rPr>
          <w:rFonts w:ascii="Arial" w:hAnsi="Arial" w:cs="Arial"/>
          <w:b/>
          <w:i/>
          <w:color w:val="FF0000"/>
          <w:sz w:val="20"/>
        </w:rPr>
        <w:t>medicínsko</w:t>
      </w:r>
      <w:r w:rsidRPr="00045F96">
        <w:rPr>
          <w:rFonts w:ascii="Arial" w:hAnsi="Arial" w:cs="Arial"/>
          <w:b/>
          <w:i/>
          <w:color w:val="FF0000"/>
          <w:sz w:val="20"/>
        </w:rPr>
        <w:t xml:space="preserve">-ekonomickej analýzy, odôvodnenie jej výberu a výsledky vrátane </w:t>
      </w:r>
      <w:proofErr w:type="spellStart"/>
      <w:r w:rsidRPr="00045F96">
        <w:rPr>
          <w:rFonts w:ascii="Arial" w:hAnsi="Arial" w:cs="Arial"/>
          <w:b/>
          <w:i/>
          <w:color w:val="FF0000"/>
          <w:sz w:val="20"/>
        </w:rPr>
        <w:t>diskontácie</w:t>
      </w:r>
      <w:proofErr w:type="spellEnd"/>
      <w:r w:rsidRPr="00045F96">
        <w:rPr>
          <w:rFonts w:ascii="Arial" w:hAnsi="Arial" w:cs="Arial"/>
          <w:b/>
          <w:i/>
          <w:color w:val="FF0000"/>
          <w:sz w:val="20"/>
        </w:rPr>
        <w:t xml:space="preserve"> a analýzy citlivosti:</w:t>
      </w:r>
    </w:p>
    <w:p w14:paraId="0C33E08C" w14:textId="77777777" w:rsidR="00807993" w:rsidRPr="00045F96" w:rsidRDefault="00807993" w:rsidP="00273E4C">
      <w:pPr>
        <w:pStyle w:val="Bezriadkovania"/>
        <w:tabs>
          <w:tab w:val="left" w:pos="284"/>
        </w:tabs>
        <w:rPr>
          <w:rFonts w:ascii="Arial" w:hAnsi="Arial" w:cs="Arial"/>
          <w:sz w:val="20"/>
        </w:rPr>
      </w:pPr>
    </w:p>
    <w:p w14:paraId="3D3A08F1" w14:textId="77777777" w:rsidR="00396429" w:rsidRPr="00045F96" w:rsidRDefault="00396429" w:rsidP="00396429">
      <w:pPr>
        <w:pStyle w:val="Bezriadkovania"/>
        <w:tabs>
          <w:tab w:val="left" w:pos="284"/>
        </w:tabs>
        <w:jc w:val="both"/>
        <w:rPr>
          <w:rFonts w:ascii="Arial" w:hAnsi="Arial" w:cs="Arial"/>
          <w:b/>
          <w:sz w:val="20"/>
        </w:rPr>
      </w:pPr>
      <w:r w:rsidRPr="00045F96">
        <w:rPr>
          <w:rFonts w:ascii="Arial" w:hAnsi="Arial" w:cs="Arial"/>
          <w:b/>
          <w:sz w:val="20"/>
        </w:rPr>
        <w:t>CIEĽ</w:t>
      </w:r>
    </w:p>
    <w:p w14:paraId="7675D439" w14:textId="77777777" w:rsidR="00396429" w:rsidRPr="00045F96" w:rsidRDefault="00396429" w:rsidP="00396429">
      <w:pPr>
        <w:pStyle w:val="Bezriadkovania"/>
        <w:tabs>
          <w:tab w:val="left" w:pos="284"/>
        </w:tabs>
        <w:jc w:val="both"/>
        <w:rPr>
          <w:rFonts w:ascii="Arial" w:hAnsi="Arial" w:cs="Arial"/>
          <w:sz w:val="20"/>
        </w:rPr>
      </w:pPr>
      <w:r w:rsidRPr="00045F96">
        <w:rPr>
          <w:rFonts w:ascii="Arial" w:hAnsi="Arial" w:cs="Arial"/>
          <w:sz w:val="20"/>
        </w:rPr>
        <w:t xml:space="preserve">Analýza bola vypracovaná so zámerom preukázania nákladovej efektívnosti ŠZM Katéter PTA dilatačný balónikový </w:t>
      </w:r>
      <w:proofErr w:type="spellStart"/>
      <w:r w:rsidRPr="00045F96">
        <w:rPr>
          <w:rFonts w:ascii="Arial" w:hAnsi="Arial" w:cs="Arial"/>
          <w:sz w:val="20"/>
        </w:rPr>
        <w:t>Metacross</w:t>
      </w:r>
      <w:proofErr w:type="spellEnd"/>
      <w:r w:rsidRPr="00045F96">
        <w:rPr>
          <w:rFonts w:ascii="Arial" w:hAnsi="Arial" w:cs="Arial"/>
          <w:sz w:val="20"/>
        </w:rPr>
        <w:t xml:space="preserve"> RX/OTW (P98807) za účelom získania úhrady uvedeného ŠZM zdravotnými poisťovňami.</w:t>
      </w:r>
    </w:p>
    <w:p w14:paraId="215B8446" w14:textId="77777777" w:rsidR="00396429" w:rsidRPr="00045F96" w:rsidRDefault="00396429" w:rsidP="00396429">
      <w:pPr>
        <w:pStyle w:val="Bezriadkovania"/>
        <w:tabs>
          <w:tab w:val="left" w:pos="284"/>
        </w:tabs>
        <w:jc w:val="both"/>
        <w:rPr>
          <w:rFonts w:ascii="Arial" w:hAnsi="Arial" w:cs="Arial"/>
          <w:sz w:val="20"/>
        </w:rPr>
      </w:pPr>
    </w:p>
    <w:p w14:paraId="4EEE24C1" w14:textId="77777777" w:rsidR="00396429" w:rsidRPr="00045F96" w:rsidRDefault="00396429" w:rsidP="00396429">
      <w:pPr>
        <w:pStyle w:val="Bezriadkovania"/>
        <w:tabs>
          <w:tab w:val="left" w:pos="284"/>
        </w:tabs>
        <w:jc w:val="both"/>
        <w:rPr>
          <w:rFonts w:ascii="Arial" w:hAnsi="Arial" w:cs="Arial"/>
          <w:sz w:val="20"/>
        </w:rPr>
      </w:pPr>
      <w:r w:rsidRPr="00045F96">
        <w:rPr>
          <w:rFonts w:ascii="Arial" w:hAnsi="Arial" w:cs="Arial"/>
          <w:b/>
          <w:sz w:val="20"/>
        </w:rPr>
        <w:t>METODIKA</w:t>
      </w:r>
    </w:p>
    <w:p w14:paraId="2104EA37" w14:textId="77777777" w:rsidR="00396429" w:rsidRPr="00045F96" w:rsidRDefault="00396429" w:rsidP="00396429">
      <w:pPr>
        <w:pStyle w:val="Bezriadkovania"/>
        <w:tabs>
          <w:tab w:val="left" w:pos="284"/>
        </w:tabs>
        <w:jc w:val="both"/>
        <w:rPr>
          <w:rFonts w:ascii="Arial" w:hAnsi="Arial" w:cs="Arial"/>
          <w:sz w:val="20"/>
        </w:rPr>
      </w:pPr>
      <w:r w:rsidRPr="00045F96">
        <w:rPr>
          <w:rFonts w:ascii="Arial" w:hAnsi="Arial" w:cs="Arial"/>
          <w:sz w:val="20"/>
        </w:rPr>
        <w:t xml:space="preserve">Analýza bola vypracovaná v súlade s požiadavkami Vyhlášky MZ SR č. 423/2011 o podrobnostiach medicínsko-ekonomického rozboru zdravotníckej pomôcky a s Metodickou pomôckou pre vykonávanie </w:t>
      </w:r>
      <w:proofErr w:type="spellStart"/>
      <w:r w:rsidRPr="00045F96">
        <w:rPr>
          <w:rFonts w:ascii="Arial" w:hAnsi="Arial" w:cs="Arial"/>
          <w:sz w:val="20"/>
        </w:rPr>
        <w:t>farmako</w:t>
      </w:r>
      <w:proofErr w:type="spellEnd"/>
      <w:r w:rsidRPr="00045F96">
        <w:rPr>
          <w:rFonts w:ascii="Arial" w:hAnsi="Arial" w:cs="Arial"/>
          <w:sz w:val="20"/>
        </w:rPr>
        <w:t>-ekonomického rozboru lieku a medicínsko-ekonomického rozboru zdravotníckej pomôcky ku vyhláške Ministerstva zdravotníctva Slovenskej republiky č. 343/2008 Z. z.</w:t>
      </w:r>
    </w:p>
    <w:p w14:paraId="5499FB3F" w14:textId="77777777" w:rsidR="00396429" w:rsidRPr="00045F96" w:rsidRDefault="00396429" w:rsidP="00396429">
      <w:pPr>
        <w:pStyle w:val="Bezriadkovania"/>
        <w:tabs>
          <w:tab w:val="left" w:pos="284"/>
        </w:tabs>
        <w:jc w:val="both"/>
        <w:rPr>
          <w:rFonts w:ascii="Arial" w:hAnsi="Arial" w:cs="Arial"/>
          <w:sz w:val="20"/>
        </w:rPr>
      </w:pPr>
    </w:p>
    <w:p w14:paraId="324893BA" w14:textId="77777777" w:rsidR="00396429" w:rsidRPr="00045F96" w:rsidRDefault="00396429" w:rsidP="00396429">
      <w:pPr>
        <w:pStyle w:val="Bezriadkovania"/>
        <w:tabs>
          <w:tab w:val="left" w:pos="284"/>
        </w:tabs>
        <w:jc w:val="both"/>
        <w:rPr>
          <w:rFonts w:ascii="Arial" w:hAnsi="Arial" w:cs="Arial"/>
          <w:b/>
          <w:sz w:val="20"/>
        </w:rPr>
      </w:pPr>
      <w:r w:rsidRPr="00045F96">
        <w:rPr>
          <w:rFonts w:ascii="Arial" w:hAnsi="Arial" w:cs="Arial"/>
          <w:b/>
          <w:sz w:val="20"/>
        </w:rPr>
        <w:t>VÝBER KOMPARÁTORA</w:t>
      </w:r>
    </w:p>
    <w:p w14:paraId="2558195E" w14:textId="77777777" w:rsidR="00396429" w:rsidRPr="00045F96" w:rsidRDefault="00396429" w:rsidP="00396429">
      <w:pPr>
        <w:pStyle w:val="Bezriadkovania"/>
        <w:tabs>
          <w:tab w:val="left" w:pos="284"/>
        </w:tabs>
        <w:jc w:val="both"/>
        <w:rPr>
          <w:rFonts w:ascii="Arial" w:hAnsi="Arial" w:cs="Arial"/>
          <w:sz w:val="20"/>
        </w:rPr>
      </w:pPr>
      <w:r w:rsidRPr="00045F96">
        <w:rPr>
          <w:rFonts w:ascii="Arial" w:hAnsi="Arial" w:cs="Arial"/>
          <w:sz w:val="20"/>
        </w:rPr>
        <w:t xml:space="preserve">Posudzovaný ŠZM svojimi charakteristikami spadá do referenčnej podskupiny XB8.4.3 Balónikové katétre na </w:t>
      </w:r>
      <w:proofErr w:type="spellStart"/>
      <w:r w:rsidRPr="00045F96">
        <w:rPr>
          <w:rFonts w:ascii="Arial" w:hAnsi="Arial" w:cs="Arial"/>
          <w:sz w:val="20"/>
        </w:rPr>
        <w:t>perkutánne</w:t>
      </w:r>
      <w:proofErr w:type="spellEnd"/>
      <w:r w:rsidRPr="00045F96">
        <w:rPr>
          <w:rFonts w:ascii="Arial" w:hAnsi="Arial" w:cs="Arial"/>
          <w:sz w:val="20"/>
        </w:rPr>
        <w:t xml:space="preserve"> rádiologické intervencie - špeciálne (0.035) PTA katétre. Z toho dôvodu sa považovalo za vhodné porovnať posudzovaný ŠZM s pomôckami v súčasnosti zaradenými v rovnakej referenčnej podskupine.</w:t>
      </w:r>
    </w:p>
    <w:p w14:paraId="3FD1F9F9" w14:textId="77777777" w:rsidR="00396429" w:rsidRPr="00045F96" w:rsidRDefault="00396429" w:rsidP="00396429">
      <w:pPr>
        <w:pStyle w:val="Bezriadkovania"/>
        <w:tabs>
          <w:tab w:val="left" w:pos="284"/>
        </w:tabs>
        <w:jc w:val="both"/>
        <w:rPr>
          <w:rFonts w:ascii="Arial" w:hAnsi="Arial" w:cs="Arial"/>
          <w:sz w:val="20"/>
        </w:rPr>
      </w:pPr>
      <w:r w:rsidRPr="00045F96">
        <w:rPr>
          <w:rFonts w:ascii="Arial" w:hAnsi="Arial" w:cs="Arial"/>
          <w:sz w:val="20"/>
        </w:rPr>
        <w:t xml:space="preserve">V súlade s metodickou pomôckou </w:t>
      </w:r>
      <w:r w:rsidRPr="00045F96">
        <w:rPr>
          <w:rFonts w:ascii="Arial" w:hAnsi="Arial" w:cs="Arial"/>
          <w:i/>
          <w:sz w:val="20"/>
        </w:rPr>
        <w:t>„referenčná liečba/-y je rutinne používaná štandardná liečba/-y v bežnej praxi (zlatý štandard), ktorá by mala byť nahradená novou potenciálne nákladovo efektívnou alternatívou. Ak existuje niekoľko často používaných alternatívnych spôsobov liečby s rovnakou účinnosťou, ako referenčná liečba sa použije najlacnejšia alternatíva.“</w:t>
      </w:r>
    </w:p>
    <w:p w14:paraId="756FA297" w14:textId="77777777" w:rsidR="00396429" w:rsidRPr="00045F96" w:rsidRDefault="00396429" w:rsidP="00396429">
      <w:pPr>
        <w:pStyle w:val="Bezriadkovania"/>
        <w:tabs>
          <w:tab w:val="left" w:pos="284"/>
        </w:tabs>
        <w:jc w:val="both"/>
        <w:rPr>
          <w:rFonts w:ascii="Arial" w:hAnsi="Arial" w:cs="Arial"/>
          <w:sz w:val="20"/>
        </w:rPr>
      </w:pPr>
      <w:r w:rsidRPr="00045F96">
        <w:rPr>
          <w:rFonts w:ascii="Arial" w:hAnsi="Arial" w:cs="Arial"/>
          <w:sz w:val="20"/>
        </w:rPr>
        <w:t xml:space="preserve">Podľa údajov o spotrebe ŠZM vyžiadaných z NCZI sa v roku 2017 spotrebovalo 707 kusov ŠZM z referenčnej podskupiny XB8.4.3, pričom najvyššia spotreba (276 kusov, </w:t>
      </w:r>
      <w:proofErr w:type="spellStart"/>
      <w:r w:rsidRPr="00045F96">
        <w:rPr>
          <w:rFonts w:ascii="Arial" w:hAnsi="Arial" w:cs="Arial"/>
          <w:sz w:val="20"/>
        </w:rPr>
        <w:t>t.j</w:t>
      </w:r>
      <w:proofErr w:type="spellEnd"/>
      <w:r w:rsidRPr="00045F96">
        <w:rPr>
          <w:rFonts w:ascii="Arial" w:hAnsi="Arial" w:cs="Arial"/>
          <w:sz w:val="20"/>
        </w:rPr>
        <w:t xml:space="preserve">. 39 % podiel v referenčnej podskupine) sa zaznamenala pri ŠZM Katéter balónikový PTA </w:t>
      </w:r>
      <w:proofErr w:type="spellStart"/>
      <w:r w:rsidRPr="00045F96">
        <w:rPr>
          <w:rFonts w:ascii="Arial" w:hAnsi="Arial" w:cs="Arial"/>
          <w:sz w:val="20"/>
        </w:rPr>
        <w:t>Armada</w:t>
      </w:r>
      <w:proofErr w:type="spellEnd"/>
      <w:r w:rsidRPr="00045F96">
        <w:rPr>
          <w:rFonts w:ascii="Arial" w:hAnsi="Arial" w:cs="Arial"/>
          <w:sz w:val="20"/>
        </w:rPr>
        <w:t xml:space="preserve"> (P86502, P88734, P91361), ktorý má úhradu stanovenú na úrovni 550,44 eur. Vzhľadom na uvedenú spotrebu je možné tento ŠZM považovať za rutinne používanú liečbu v praxi.</w:t>
      </w:r>
    </w:p>
    <w:p w14:paraId="56BD7297" w14:textId="77777777" w:rsidR="00396429" w:rsidRPr="00045F96" w:rsidRDefault="00396429" w:rsidP="00396429">
      <w:pPr>
        <w:pStyle w:val="Bezriadkovania"/>
        <w:tabs>
          <w:tab w:val="left" w:pos="284"/>
        </w:tabs>
        <w:jc w:val="both"/>
        <w:rPr>
          <w:rFonts w:ascii="Arial" w:hAnsi="Arial" w:cs="Arial"/>
          <w:sz w:val="20"/>
        </w:rPr>
      </w:pPr>
      <w:r w:rsidRPr="00045F96">
        <w:rPr>
          <w:rFonts w:ascii="Arial" w:hAnsi="Arial" w:cs="Arial"/>
          <w:sz w:val="20"/>
        </w:rPr>
        <w:t>V doplnkovom scenári sa následne vykonalo porovnanie aj so všetkými ostatnými ŠZM v podskupine, pričom sa do úvahy vzala ich aktuálna výška úhrad a percentuálne zastúpenie na spotrebe v roku 2017 podľa údajov NCZI.</w:t>
      </w:r>
    </w:p>
    <w:p w14:paraId="3CE1EEE3" w14:textId="77777777" w:rsidR="00396429" w:rsidRPr="00045F96" w:rsidRDefault="00396429" w:rsidP="00396429">
      <w:pPr>
        <w:pStyle w:val="Bezriadkovania"/>
        <w:tabs>
          <w:tab w:val="left" w:pos="284"/>
        </w:tabs>
        <w:jc w:val="both"/>
        <w:rPr>
          <w:rFonts w:ascii="Arial" w:hAnsi="Arial" w:cs="Arial"/>
          <w:sz w:val="20"/>
        </w:rPr>
      </w:pPr>
    </w:p>
    <w:p w14:paraId="429640BF" w14:textId="77777777" w:rsidR="00396429" w:rsidRPr="00045F96" w:rsidRDefault="00396429" w:rsidP="00396429">
      <w:pPr>
        <w:pStyle w:val="Bezriadkovania"/>
        <w:tabs>
          <w:tab w:val="left" w:pos="284"/>
        </w:tabs>
        <w:jc w:val="both"/>
        <w:rPr>
          <w:rFonts w:ascii="Arial" w:hAnsi="Arial" w:cs="Arial"/>
          <w:b/>
          <w:sz w:val="20"/>
        </w:rPr>
      </w:pPr>
      <w:r w:rsidRPr="00045F96">
        <w:rPr>
          <w:rFonts w:ascii="Arial" w:hAnsi="Arial" w:cs="Arial"/>
          <w:b/>
          <w:sz w:val="20"/>
        </w:rPr>
        <w:t>TYP ANALÝZY</w:t>
      </w:r>
    </w:p>
    <w:p w14:paraId="193EC7C4" w14:textId="77777777" w:rsidR="00396429" w:rsidRPr="00045F96" w:rsidRDefault="00396429" w:rsidP="00396429">
      <w:pPr>
        <w:pStyle w:val="Bezriadkovania"/>
        <w:tabs>
          <w:tab w:val="left" w:pos="284"/>
        </w:tabs>
        <w:jc w:val="both"/>
        <w:rPr>
          <w:rFonts w:ascii="Arial" w:hAnsi="Arial" w:cs="Arial"/>
          <w:sz w:val="20"/>
        </w:rPr>
      </w:pPr>
      <w:r w:rsidRPr="00045F96">
        <w:rPr>
          <w:rFonts w:ascii="Arial" w:hAnsi="Arial" w:cs="Arial"/>
          <w:sz w:val="20"/>
        </w:rPr>
        <w:t>Podľa Metodickej pomôcky ak sú celkové klinické výsledky medzi porovnávanými intervenciami rovnaké, použije sa Analýza minimalizácie nákladov. Keďže sa vychádza z predpokladu, že klinický benefit ako aj kvalita života pacienta je pri použití porovnávaných pomôcok rovnaká, považujeme za vhodný typ analýzy práve Analýzu minimalizácie nákladov.</w:t>
      </w:r>
    </w:p>
    <w:p w14:paraId="18825EA8" w14:textId="77777777" w:rsidR="00396429" w:rsidRPr="00045F96" w:rsidRDefault="00396429" w:rsidP="00396429">
      <w:pPr>
        <w:pStyle w:val="Bezriadkovania"/>
        <w:tabs>
          <w:tab w:val="left" w:pos="284"/>
        </w:tabs>
        <w:jc w:val="both"/>
        <w:rPr>
          <w:rFonts w:ascii="Arial" w:hAnsi="Arial" w:cs="Arial"/>
          <w:sz w:val="20"/>
        </w:rPr>
      </w:pPr>
    </w:p>
    <w:p w14:paraId="5C760C33" w14:textId="77777777" w:rsidR="00396429" w:rsidRPr="00045F96" w:rsidRDefault="00396429" w:rsidP="00396429">
      <w:pPr>
        <w:pStyle w:val="Bezriadkovania"/>
        <w:tabs>
          <w:tab w:val="left" w:pos="284"/>
        </w:tabs>
        <w:jc w:val="both"/>
        <w:rPr>
          <w:rFonts w:ascii="Arial" w:hAnsi="Arial" w:cs="Arial"/>
          <w:b/>
          <w:sz w:val="20"/>
        </w:rPr>
      </w:pPr>
      <w:r w:rsidRPr="00045F96">
        <w:rPr>
          <w:rFonts w:ascii="Arial" w:hAnsi="Arial" w:cs="Arial"/>
          <w:b/>
          <w:sz w:val="20"/>
        </w:rPr>
        <w:t>NÁKLADY</w:t>
      </w:r>
    </w:p>
    <w:p w14:paraId="37BEF112" w14:textId="77777777" w:rsidR="00396429" w:rsidRPr="00045F96" w:rsidRDefault="00396429" w:rsidP="007F5919">
      <w:pPr>
        <w:pStyle w:val="Bezriadkovania"/>
        <w:tabs>
          <w:tab w:val="left" w:pos="284"/>
        </w:tabs>
        <w:jc w:val="both"/>
        <w:rPr>
          <w:rFonts w:ascii="Arial" w:hAnsi="Arial" w:cs="Arial"/>
          <w:sz w:val="20"/>
        </w:rPr>
      </w:pPr>
      <w:r w:rsidRPr="00045F96">
        <w:rPr>
          <w:rFonts w:ascii="Arial" w:hAnsi="Arial" w:cs="Arial"/>
          <w:sz w:val="20"/>
        </w:rPr>
        <w:t>Analýza sa vykonala z perspektívy platcov zdravotnej starostlivosti (zdravotných poisťovní) a brali sa v nej do úvahy len priame náklady na liečbu (ŠZM), pričom ceny vychádzajú z kategorizácie platnej od 1.4. – 30.6.2018. Náklady sú uvedené v časti 5 tohto rozboru.</w:t>
      </w:r>
    </w:p>
    <w:p w14:paraId="333312A3" w14:textId="77777777" w:rsidR="00396429" w:rsidRPr="00045F96" w:rsidRDefault="00396429" w:rsidP="00396429">
      <w:pPr>
        <w:pStyle w:val="Bezriadkovania"/>
        <w:tabs>
          <w:tab w:val="left" w:pos="284"/>
        </w:tabs>
        <w:rPr>
          <w:rFonts w:ascii="Arial" w:hAnsi="Arial" w:cs="Arial"/>
          <w:sz w:val="20"/>
        </w:rPr>
      </w:pPr>
    </w:p>
    <w:p w14:paraId="495EBB8D" w14:textId="77777777" w:rsidR="00396429" w:rsidRPr="00045F96" w:rsidRDefault="00396429" w:rsidP="00396429">
      <w:pPr>
        <w:pStyle w:val="Bezriadkovania"/>
        <w:tabs>
          <w:tab w:val="left" w:pos="284"/>
        </w:tabs>
        <w:jc w:val="both"/>
        <w:rPr>
          <w:rFonts w:ascii="Arial" w:hAnsi="Arial" w:cs="Arial"/>
          <w:b/>
          <w:sz w:val="20"/>
        </w:rPr>
      </w:pPr>
      <w:r w:rsidRPr="00045F96">
        <w:rPr>
          <w:rFonts w:ascii="Arial" w:hAnsi="Arial" w:cs="Arial"/>
          <w:b/>
          <w:sz w:val="20"/>
        </w:rPr>
        <w:t>VÝSLEDKY ANALÝZY MINIMALIZÁCIE NÁKLADOV</w:t>
      </w:r>
    </w:p>
    <w:p w14:paraId="524DDCE0" w14:textId="77777777" w:rsidR="00396429" w:rsidRPr="00045F96" w:rsidRDefault="00396429" w:rsidP="00396429">
      <w:pPr>
        <w:pStyle w:val="Bezriadkovania"/>
        <w:tabs>
          <w:tab w:val="left" w:pos="284"/>
        </w:tabs>
        <w:jc w:val="both"/>
        <w:rPr>
          <w:rFonts w:ascii="Arial" w:hAnsi="Arial" w:cs="Arial"/>
          <w:sz w:val="20"/>
        </w:rPr>
      </w:pPr>
      <w:r w:rsidRPr="00045F96">
        <w:rPr>
          <w:rFonts w:ascii="Arial" w:hAnsi="Arial" w:cs="Arial"/>
          <w:sz w:val="20"/>
        </w:rPr>
        <w:t xml:space="preserve">Posudzovaný ŠZM je možné považovať za </w:t>
      </w:r>
      <w:r w:rsidRPr="00045F96">
        <w:rPr>
          <w:rFonts w:ascii="Arial" w:hAnsi="Arial" w:cs="Arial"/>
          <w:b/>
          <w:sz w:val="20"/>
        </w:rPr>
        <w:t>nákladovo efektívnu alternatívu</w:t>
      </w:r>
      <w:r w:rsidRPr="00045F96">
        <w:rPr>
          <w:rFonts w:ascii="Arial" w:hAnsi="Arial" w:cs="Arial"/>
          <w:sz w:val="20"/>
        </w:rPr>
        <w:t xml:space="preserve">, keďže náklady na jeho použitie sú </w:t>
      </w:r>
      <w:r w:rsidRPr="00045F96">
        <w:rPr>
          <w:rFonts w:ascii="Arial" w:hAnsi="Arial" w:cs="Arial"/>
          <w:b/>
          <w:sz w:val="20"/>
        </w:rPr>
        <w:t>nižšie</w:t>
      </w:r>
      <w:r w:rsidRPr="00045F96">
        <w:rPr>
          <w:rFonts w:ascii="Arial" w:hAnsi="Arial" w:cs="Arial"/>
          <w:sz w:val="20"/>
        </w:rPr>
        <w:t xml:space="preserve"> ako náklady na použitie aktuálne dostupnej alternatívy s rovnakým účelom určenia zaradenej do rovnakej referenčnej podskupiny. Základný scenár vedie k úspore </w:t>
      </w:r>
      <w:r w:rsidR="00534ABC" w:rsidRPr="00045F96">
        <w:rPr>
          <w:rFonts w:ascii="Arial" w:hAnsi="Arial" w:cs="Arial"/>
          <w:b/>
          <w:sz w:val="20"/>
        </w:rPr>
        <w:t>-297,54</w:t>
      </w:r>
      <w:r w:rsidRPr="00045F96">
        <w:rPr>
          <w:rFonts w:ascii="Arial" w:hAnsi="Arial" w:cs="Arial"/>
          <w:b/>
          <w:sz w:val="20"/>
        </w:rPr>
        <w:t xml:space="preserve"> eur/kus</w:t>
      </w:r>
      <w:r w:rsidRPr="00045F96">
        <w:rPr>
          <w:rFonts w:ascii="Arial" w:hAnsi="Arial" w:cs="Arial"/>
          <w:sz w:val="20"/>
        </w:rPr>
        <w:t>. V doplnkovom scenári je úspora nižšia (</w:t>
      </w:r>
      <w:r w:rsidRPr="00045F96">
        <w:rPr>
          <w:rFonts w:ascii="Arial" w:hAnsi="Arial" w:cs="Arial"/>
          <w:b/>
          <w:sz w:val="20"/>
        </w:rPr>
        <w:t>-</w:t>
      </w:r>
      <w:r w:rsidR="00534ABC" w:rsidRPr="00045F96">
        <w:rPr>
          <w:rFonts w:ascii="Arial" w:hAnsi="Arial" w:cs="Arial"/>
          <w:b/>
          <w:sz w:val="20"/>
        </w:rPr>
        <w:t>230,64</w:t>
      </w:r>
      <w:r w:rsidRPr="00045F96">
        <w:rPr>
          <w:rFonts w:ascii="Arial" w:hAnsi="Arial" w:cs="Arial"/>
          <w:b/>
          <w:sz w:val="20"/>
        </w:rPr>
        <w:t xml:space="preserve"> eur/kus</w:t>
      </w:r>
      <w:r w:rsidRPr="00045F96">
        <w:rPr>
          <w:rFonts w:ascii="Arial" w:hAnsi="Arial" w:cs="Arial"/>
          <w:sz w:val="20"/>
        </w:rPr>
        <w:t>) tabuľka nižšie.</w:t>
      </w:r>
    </w:p>
    <w:p w14:paraId="101F5040" w14:textId="77777777" w:rsidR="00396429" w:rsidRPr="00045F96" w:rsidRDefault="00396429" w:rsidP="00396429">
      <w:pPr>
        <w:pStyle w:val="Bezriadkovania"/>
        <w:tabs>
          <w:tab w:val="left" w:pos="284"/>
        </w:tabs>
        <w:rPr>
          <w:rFonts w:ascii="Arial" w:hAnsi="Arial" w:cs="Arial"/>
          <w:sz w:val="20"/>
        </w:rPr>
      </w:pPr>
    </w:p>
    <w:p w14:paraId="1C5656AF" w14:textId="77777777" w:rsidR="00396429" w:rsidRPr="00045F96" w:rsidRDefault="00596A24" w:rsidP="00596A24">
      <w:pPr>
        <w:pStyle w:val="Popis"/>
        <w:spacing w:after="0"/>
        <w:jc w:val="both"/>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8</w:t>
      </w:r>
      <w:r w:rsidRPr="00045F96">
        <w:rPr>
          <w:rFonts w:ascii="Arial" w:hAnsi="Arial" w:cs="Arial"/>
          <w:b/>
          <w:i w:val="0"/>
          <w:color w:val="auto"/>
        </w:rPr>
        <w:fldChar w:fldCharType="end"/>
      </w:r>
      <w:r w:rsidR="00396429" w:rsidRPr="00045F96">
        <w:rPr>
          <w:rFonts w:ascii="Arial" w:hAnsi="Arial" w:cs="Arial"/>
          <w:i w:val="0"/>
          <w:color w:val="auto"/>
        </w:rPr>
        <w:t>: Výsledky analýzy minimalizácie nákladov v základnom a doplnkovom scenári podľa ZKŠZM platného k 1.4.2018</w:t>
      </w:r>
    </w:p>
    <w:tbl>
      <w:tblPr>
        <w:tblStyle w:val="Mriekatabuky"/>
        <w:tblW w:w="0" w:type="auto"/>
        <w:tblLook w:val="04A0" w:firstRow="1" w:lastRow="0" w:firstColumn="1" w:lastColumn="0" w:noHBand="0" w:noVBand="1"/>
      </w:tblPr>
      <w:tblGrid>
        <w:gridCol w:w="6799"/>
        <w:gridCol w:w="1134"/>
        <w:gridCol w:w="1129"/>
      </w:tblGrid>
      <w:tr w:rsidR="00396429" w:rsidRPr="00045F96" w14:paraId="3FA7C8A0" w14:textId="77777777" w:rsidTr="00E3291D">
        <w:tc>
          <w:tcPr>
            <w:tcW w:w="6799" w:type="dxa"/>
            <w:shd w:val="pct20" w:color="auto" w:fill="auto"/>
          </w:tcPr>
          <w:p w14:paraId="37482A3A" w14:textId="77777777" w:rsidR="00396429" w:rsidRPr="00045F96" w:rsidRDefault="00396429" w:rsidP="00E3291D">
            <w:pPr>
              <w:pStyle w:val="Bezriadkovania"/>
              <w:tabs>
                <w:tab w:val="left" w:pos="284"/>
              </w:tabs>
              <w:jc w:val="both"/>
              <w:rPr>
                <w:rFonts w:ascii="Arial" w:hAnsi="Arial" w:cs="Arial"/>
                <w:b/>
                <w:sz w:val="18"/>
                <w:szCs w:val="18"/>
              </w:rPr>
            </w:pPr>
            <w:r w:rsidRPr="00045F96">
              <w:rPr>
                <w:rFonts w:ascii="Arial" w:hAnsi="Arial" w:cs="Arial"/>
                <w:b/>
                <w:sz w:val="18"/>
              </w:rPr>
              <w:t>Základný scenár</w:t>
            </w:r>
            <w:r w:rsidRPr="00045F96">
              <w:rPr>
                <w:rFonts w:ascii="Arial" w:hAnsi="Arial" w:cs="Arial"/>
                <w:b/>
                <w:sz w:val="18"/>
                <w:szCs w:val="18"/>
              </w:rPr>
              <w:t xml:space="preserve"> </w:t>
            </w:r>
          </w:p>
        </w:tc>
        <w:tc>
          <w:tcPr>
            <w:tcW w:w="1134" w:type="dxa"/>
            <w:shd w:val="pct20" w:color="auto" w:fill="auto"/>
          </w:tcPr>
          <w:p w14:paraId="6688C4D1" w14:textId="77777777" w:rsidR="00396429" w:rsidRPr="00045F96" w:rsidRDefault="00396429"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Náklady</w:t>
            </w:r>
          </w:p>
        </w:tc>
        <w:tc>
          <w:tcPr>
            <w:tcW w:w="1129" w:type="dxa"/>
            <w:shd w:val="pct20" w:color="auto" w:fill="auto"/>
          </w:tcPr>
          <w:p w14:paraId="27F36649" w14:textId="77777777" w:rsidR="00396429" w:rsidRPr="00045F96" w:rsidRDefault="00396429"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Rozdiel</w:t>
            </w:r>
          </w:p>
        </w:tc>
      </w:tr>
      <w:tr w:rsidR="00596A24" w:rsidRPr="00045F96" w14:paraId="09F84A79" w14:textId="77777777" w:rsidTr="00E3291D">
        <w:tc>
          <w:tcPr>
            <w:tcW w:w="6799" w:type="dxa"/>
          </w:tcPr>
          <w:p w14:paraId="22C86E41" w14:textId="77777777" w:rsidR="00596A24" w:rsidRPr="00045F96" w:rsidRDefault="00596A24" w:rsidP="00596A24">
            <w:pPr>
              <w:pStyle w:val="Bezriadkovania"/>
              <w:tabs>
                <w:tab w:val="left" w:pos="284"/>
              </w:tabs>
              <w:jc w:val="both"/>
              <w:rPr>
                <w:rFonts w:ascii="Arial" w:hAnsi="Arial" w:cs="Arial"/>
                <w:sz w:val="18"/>
                <w:szCs w:val="18"/>
              </w:rPr>
            </w:pPr>
            <w:r w:rsidRPr="00045F96">
              <w:rPr>
                <w:rFonts w:ascii="Arial" w:hAnsi="Arial" w:cs="Arial"/>
                <w:sz w:val="18"/>
                <w:szCs w:val="18"/>
              </w:rPr>
              <w:t xml:space="preserve">Katéter PTA dilatačný balónikový </w:t>
            </w:r>
            <w:proofErr w:type="spellStart"/>
            <w:r w:rsidRPr="00045F96">
              <w:rPr>
                <w:rFonts w:ascii="Arial" w:hAnsi="Arial" w:cs="Arial"/>
                <w:sz w:val="18"/>
                <w:szCs w:val="18"/>
              </w:rPr>
              <w:t>Metacross</w:t>
            </w:r>
            <w:proofErr w:type="spellEnd"/>
            <w:r w:rsidRPr="00045F96">
              <w:rPr>
                <w:rFonts w:ascii="Arial" w:hAnsi="Arial" w:cs="Arial"/>
                <w:sz w:val="18"/>
                <w:szCs w:val="18"/>
              </w:rPr>
              <w:t xml:space="preserve"> RX/OTW (P98807)</w:t>
            </w:r>
          </w:p>
        </w:tc>
        <w:tc>
          <w:tcPr>
            <w:tcW w:w="1134" w:type="dxa"/>
            <w:vAlign w:val="center"/>
          </w:tcPr>
          <w:p w14:paraId="7E3A7C11" w14:textId="77777777" w:rsidR="00596A24" w:rsidRPr="00045F96" w:rsidRDefault="00596A24" w:rsidP="00596A24">
            <w:pPr>
              <w:pStyle w:val="Bezriadkovania"/>
              <w:tabs>
                <w:tab w:val="left" w:pos="284"/>
              </w:tabs>
              <w:jc w:val="center"/>
              <w:rPr>
                <w:rFonts w:ascii="Arial" w:hAnsi="Arial" w:cs="Arial"/>
                <w:sz w:val="18"/>
                <w:szCs w:val="18"/>
              </w:rPr>
            </w:pPr>
            <w:r w:rsidRPr="00045F96">
              <w:rPr>
                <w:rFonts w:ascii="Arial" w:hAnsi="Arial" w:cs="Arial"/>
                <w:sz w:val="18"/>
                <w:szCs w:val="18"/>
              </w:rPr>
              <w:t>252,90 €</w:t>
            </w:r>
          </w:p>
        </w:tc>
        <w:tc>
          <w:tcPr>
            <w:tcW w:w="1129" w:type="dxa"/>
            <w:vMerge w:val="restart"/>
            <w:vAlign w:val="center"/>
          </w:tcPr>
          <w:p w14:paraId="24B68AD1" w14:textId="77777777" w:rsidR="00596A24" w:rsidRPr="00045F96" w:rsidRDefault="00596A24" w:rsidP="00596A24">
            <w:pPr>
              <w:pStyle w:val="Bezriadkovania"/>
              <w:tabs>
                <w:tab w:val="left" w:pos="284"/>
              </w:tabs>
              <w:jc w:val="center"/>
              <w:rPr>
                <w:rFonts w:ascii="Arial" w:hAnsi="Arial" w:cs="Arial"/>
                <w:b/>
                <w:sz w:val="18"/>
                <w:szCs w:val="18"/>
              </w:rPr>
            </w:pPr>
            <w:r w:rsidRPr="00045F96">
              <w:rPr>
                <w:rFonts w:ascii="Arial" w:hAnsi="Arial" w:cs="Arial"/>
                <w:b/>
                <w:sz w:val="18"/>
                <w:szCs w:val="18"/>
              </w:rPr>
              <w:t>-297,54 €</w:t>
            </w:r>
          </w:p>
        </w:tc>
      </w:tr>
      <w:tr w:rsidR="00596A24" w:rsidRPr="00045F96" w14:paraId="0230A37B" w14:textId="77777777" w:rsidTr="00E3291D">
        <w:tc>
          <w:tcPr>
            <w:tcW w:w="6799" w:type="dxa"/>
            <w:tcBorders>
              <w:bottom w:val="single" w:sz="4" w:space="0" w:color="auto"/>
            </w:tcBorders>
          </w:tcPr>
          <w:p w14:paraId="154DAF91" w14:textId="77777777" w:rsidR="00596A24" w:rsidRPr="00045F96" w:rsidRDefault="00596A24" w:rsidP="00596A24">
            <w:pPr>
              <w:pStyle w:val="Bezriadkovania"/>
              <w:tabs>
                <w:tab w:val="left" w:pos="284"/>
              </w:tabs>
              <w:jc w:val="both"/>
              <w:rPr>
                <w:rFonts w:ascii="Arial" w:hAnsi="Arial" w:cs="Arial"/>
                <w:sz w:val="18"/>
                <w:szCs w:val="18"/>
              </w:rPr>
            </w:pPr>
            <w:r w:rsidRPr="00045F96">
              <w:rPr>
                <w:rFonts w:ascii="Arial" w:hAnsi="Arial" w:cs="Arial"/>
                <w:sz w:val="18"/>
                <w:szCs w:val="18"/>
              </w:rPr>
              <w:t xml:space="preserve">Katéter balónikový PTA </w:t>
            </w:r>
            <w:proofErr w:type="spellStart"/>
            <w:r w:rsidRPr="00045F96">
              <w:rPr>
                <w:rFonts w:ascii="Arial" w:hAnsi="Arial" w:cs="Arial"/>
                <w:sz w:val="18"/>
                <w:szCs w:val="18"/>
              </w:rPr>
              <w:t>Armada</w:t>
            </w:r>
            <w:proofErr w:type="spellEnd"/>
            <w:r w:rsidRPr="00045F96">
              <w:rPr>
                <w:rFonts w:ascii="Arial" w:hAnsi="Arial" w:cs="Arial"/>
                <w:sz w:val="18"/>
                <w:szCs w:val="18"/>
              </w:rPr>
              <w:t xml:space="preserve"> (P86502, P88734, P91361)</w:t>
            </w:r>
          </w:p>
        </w:tc>
        <w:tc>
          <w:tcPr>
            <w:tcW w:w="1134" w:type="dxa"/>
            <w:tcBorders>
              <w:bottom w:val="single" w:sz="4" w:space="0" w:color="auto"/>
            </w:tcBorders>
            <w:vAlign w:val="center"/>
          </w:tcPr>
          <w:p w14:paraId="60551C93" w14:textId="77777777" w:rsidR="00596A24" w:rsidRPr="00045F96" w:rsidRDefault="00596A24" w:rsidP="00596A24">
            <w:pPr>
              <w:pStyle w:val="Bezriadkovania"/>
              <w:tabs>
                <w:tab w:val="left" w:pos="284"/>
              </w:tabs>
              <w:jc w:val="center"/>
              <w:rPr>
                <w:rFonts w:ascii="Arial" w:hAnsi="Arial" w:cs="Arial"/>
                <w:sz w:val="18"/>
                <w:szCs w:val="18"/>
              </w:rPr>
            </w:pPr>
            <w:r w:rsidRPr="00045F96">
              <w:rPr>
                <w:rFonts w:ascii="Arial" w:hAnsi="Arial" w:cs="Arial"/>
                <w:sz w:val="18"/>
                <w:szCs w:val="18"/>
              </w:rPr>
              <w:t>550,44 €</w:t>
            </w:r>
          </w:p>
        </w:tc>
        <w:tc>
          <w:tcPr>
            <w:tcW w:w="1129" w:type="dxa"/>
            <w:vMerge/>
            <w:tcBorders>
              <w:bottom w:val="single" w:sz="4" w:space="0" w:color="auto"/>
            </w:tcBorders>
          </w:tcPr>
          <w:p w14:paraId="3C361782" w14:textId="77777777" w:rsidR="00596A24" w:rsidRPr="00045F96" w:rsidRDefault="00596A24" w:rsidP="00596A24">
            <w:pPr>
              <w:pStyle w:val="Bezriadkovania"/>
              <w:tabs>
                <w:tab w:val="left" w:pos="284"/>
              </w:tabs>
              <w:jc w:val="both"/>
              <w:rPr>
                <w:rFonts w:ascii="Arial" w:hAnsi="Arial" w:cs="Arial"/>
                <w:sz w:val="18"/>
                <w:szCs w:val="18"/>
              </w:rPr>
            </w:pPr>
          </w:p>
        </w:tc>
      </w:tr>
      <w:tr w:rsidR="00396429" w:rsidRPr="00045F96" w14:paraId="5384D997" w14:textId="77777777" w:rsidTr="00E3291D">
        <w:tc>
          <w:tcPr>
            <w:tcW w:w="9062" w:type="dxa"/>
            <w:gridSpan w:val="3"/>
            <w:shd w:val="pct20" w:color="auto" w:fill="auto"/>
          </w:tcPr>
          <w:p w14:paraId="1EFC6394" w14:textId="178EF42D" w:rsidR="00396429" w:rsidRPr="00045F96" w:rsidRDefault="00396429" w:rsidP="00E3291D">
            <w:pPr>
              <w:pStyle w:val="Bezriadkovania"/>
              <w:tabs>
                <w:tab w:val="left" w:pos="284"/>
              </w:tabs>
              <w:jc w:val="both"/>
              <w:rPr>
                <w:rFonts w:ascii="Arial" w:hAnsi="Arial" w:cs="Arial"/>
                <w:sz w:val="18"/>
                <w:szCs w:val="18"/>
              </w:rPr>
            </w:pPr>
            <w:r w:rsidRPr="00045F96">
              <w:rPr>
                <w:rFonts w:ascii="Arial" w:hAnsi="Arial" w:cs="Arial"/>
                <w:b/>
                <w:sz w:val="18"/>
              </w:rPr>
              <w:t>Doplnkový scenár: porovnanie s váženým priemerom úhrad ŠZM v</w:t>
            </w:r>
            <w:r w:rsidR="00085084">
              <w:rPr>
                <w:rFonts w:ascii="Arial" w:hAnsi="Arial" w:cs="Arial"/>
                <w:b/>
                <w:sz w:val="18"/>
              </w:rPr>
              <w:t> </w:t>
            </w:r>
            <w:r w:rsidRPr="00045F96">
              <w:rPr>
                <w:rFonts w:ascii="Arial" w:hAnsi="Arial" w:cs="Arial"/>
                <w:b/>
                <w:sz w:val="18"/>
              </w:rPr>
              <w:t>podskupine</w:t>
            </w:r>
          </w:p>
        </w:tc>
      </w:tr>
      <w:tr w:rsidR="00596A24" w:rsidRPr="00045F96" w14:paraId="255D1E35" w14:textId="77777777" w:rsidTr="00E3291D">
        <w:tc>
          <w:tcPr>
            <w:tcW w:w="6799" w:type="dxa"/>
          </w:tcPr>
          <w:p w14:paraId="2A9C68DF" w14:textId="77777777" w:rsidR="00596A24" w:rsidRPr="00045F96" w:rsidRDefault="00596A24" w:rsidP="00596A24">
            <w:pPr>
              <w:pStyle w:val="Bezriadkovania"/>
              <w:tabs>
                <w:tab w:val="left" w:pos="284"/>
              </w:tabs>
              <w:jc w:val="both"/>
              <w:rPr>
                <w:rFonts w:ascii="Arial" w:hAnsi="Arial" w:cs="Arial"/>
                <w:sz w:val="18"/>
                <w:szCs w:val="18"/>
              </w:rPr>
            </w:pPr>
            <w:r w:rsidRPr="00045F96">
              <w:rPr>
                <w:rFonts w:ascii="Arial" w:hAnsi="Arial" w:cs="Arial"/>
                <w:sz w:val="18"/>
                <w:szCs w:val="18"/>
              </w:rPr>
              <w:t xml:space="preserve">Katéter PTA dilatačný balónikový </w:t>
            </w:r>
            <w:proofErr w:type="spellStart"/>
            <w:r w:rsidRPr="00045F96">
              <w:rPr>
                <w:rFonts w:ascii="Arial" w:hAnsi="Arial" w:cs="Arial"/>
                <w:sz w:val="18"/>
                <w:szCs w:val="18"/>
              </w:rPr>
              <w:t>Metacross</w:t>
            </w:r>
            <w:proofErr w:type="spellEnd"/>
            <w:r w:rsidRPr="00045F96">
              <w:rPr>
                <w:rFonts w:ascii="Arial" w:hAnsi="Arial" w:cs="Arial"/>
                <w:sz w:val="18"/>
                <w:szCs w:val="18"/>
              </w:rPr>
              <w:t xml:space="preserve"> RX/OTW (P98807)</w:t>
            </w:r>
          </w:p>
        </w:tc>
        <w:tc>
          <w:tcPr>
            <w:tcW w:w="1134" w:type="dxa"/>
            <w:vAlign w:val="center"/>
          </w:tcPr>
          <w:p w14:paraId="4D7005E2" w14:textId="77777777" w:rsidR="00596A24" w:rsidRPr="00045F96" w:rsidRDefault="00596A24" w:rsidP="00596A24">
            <w:pPr>
              <w:pStyle w:val="Bezriadkovania"/>
              <w:tabs>
                <w:tab w:val="left" w:pos="284"/>
              </w:tabs>
              <w:jc w:val="center"/>
              <w:rPr>
                <w:rFonts w:ascii="Arial" w:hAnsi="Arial" w:cs="Arial"/>
                <w:sz w:val="18"/>
                <w:szCs w:val="18"/>
              </w:rPr>
            </w:pPr>
            <w:r w:rsidRPr="00045F96">
              <w:rPr>
                <w:rFonts w:ascii="Arial" w:hAnsi="Arial" w:cs="Arial"/>
                <w:sz w:val="18"/>
                <w:szCs w:val="18"/>
              </w:rPr>
              <w:t>252,90 €</w:t>
            </w:r>
          </w:p>
        </w:tc>
        <w:tc>
          <w:tcPr>
            <w:tcW w:w="1129" w:type="dxa"/>
            <w:vMerge w:val="restart"/>
            <w:vAlign w:val="center"/>
          </w:tcPr>
          <w:p w14:paraId="5D9E84E5" w14:textId="77777777" w:rsidR="00596A24" w:rsidRPr="00045F96" w:rsidRDefault="00596A24" w:rsidP="00596A24">
            <w:pPr>
              <w:pStyle w:val="Bezriadkovania"/>
              <w:tabs>
                <w:tab w:val="left" w:pos="284"/>
              </w:tabs>
              <w:jc w:val="center"/>
              <w:rPr>
                <w:rFonts w:ascii="Arial" w:hAnsi="Arial" w:cs="Arial"/>
                <w:b/>
                <w:sz w:val="18"/>
                <w:szCs w:val="18"/>
              </w:rPr>
            </w:pPr>
            <w:r w:rsidRPr="00045F96">
              <w:rPr>
                <w:rFonts w:ascii="Arial" w:hAnsi="Arial" w:cs="Arial"/>
                <w:b/>
                <w:sz w:val="18"/>
                <w:szCs w:val="18"/>
              </w:rPr>
              <w:t>-230,64 €</w:t>
            </w:r>
          </w:p>
        </w:tc>
      </w:tr>
      <w:tr w:rsidR="00596A24" w:rsidRPr="00045F96" w14:paraId="74EDA9A1" w14:textId="77777777" w:rsidTr="00E3291D">
        <w:tc>
          <w:tcPr>
            <w:tcW w:w="6799" w:type="dxa"/>
          </w:tcPr>
          <w:p w14:paraId="005CA901" w14:textId="77777777" w:rsidR="00596A24" w:rsidRPr="00045F96" w:rsidRDefault="00596A24" w:rsidP="00596A24">
            <w:pPr>
              <w:pStyle w:val="Bezriadkovania"/>
              <w:tabs>
                <w:tab w:val="left" w:pos="284"/>
              </w:tabs>
              <w:jc w:val="both"/>
              <w:rPr>
                <w:rFonts w:ascii="Arial" w:hAnsi="Arial" w:cs="Arial"/>
                <w:sz w:val="18"/>
                <w:szCs w:val="18"/>
              </w:rPr>
            </w:pPr>
            <w:r w:rsidRPr="00045F96">
              <w:rPr>
                <w:rFonts w:ascii="Arial" w:hAnsi="Arial" w:cs="Arial"/>
                <w:sz w:val="18"/>
                <w:szCs w:val="18"/>
              </w:rPr>
              <w:t>Vážený priemer všetkých ŠZM v referenčnej podskupine XB8.4.3</w:t>
            </w:r>
          </w:p>
        </w:tc>
        <w:tc>
          <w:tcPr>
            <w:tcW w:w="1134" w:type="dxa"/>
            <w:vAlign w:val="center"/>
          </w:tcPr>
          <w:p w14:paraId="7DCC455B" w14:textId="77777777" w:rsidR="00596A24" w:rsidRPr="00045F96" w:rsidRDefault="00596A24" w:rsidP="00596A24">
            <w:pPr>
              <w:pStyle w:val="Bezriadkovania"/>
              <w:tabs>
                <w:tab w:val="left" w:pos="284"/>
              </w:tabs>
              <w:jc w:val="center"/>
              <w:rPr>
                <w:rFonts w:ascii="Arial" w:hAnsi="Arial" w:cs="Arial"/>
                <w:sz w:val="18"/>
                <w:szCs w:val="18"/>
              </w:rPr>
            </w:pPr>
            <w:r w:rsidRPr="00045F96">
              <w:rPr>
                <w:rFonts w:ascii="Arial" w:hAnsi="Arial" w:cs="Arial"/>
                <w:sz w:val="18"/>
                <w:szCs w:val="18"/>
              </w:rPr>
              <w:t>483,54 €</w:t>
            </w:r>
          </w:p>
        </w:tc>
        <w:tc>
          <w:tcPr>
            <w:tcW w:w="1129" w:type="dxa"/>
            <w:vMerge/>
          </w:tcPr>
          <w:p w14:paraId="208DA488" w14:textId="77777777" w:rsidR="00596A24" w:rsidRPr="00045F96" w:rsidRDefault="00596A24" w:rsidP="00596A24">
            <w:pPr>
              <w:pStyle w:val="Bezriadkovania"/>
              <w:tabs>
                <w:tab w:val="left" w:pos="284"/>
              </w:tabs>
              <w:jc w:val="both"/>
              <w:rPr>
                <w:rFonts w:ascii="Arial" w:hAnsi="Arial" w:cs="Arial"/>
                <w:sz w:val="18"/>
                <w:szCs w:val="18"/>
              </w:rPr>
            </w:pPr>
          </w:p>
        </w:tc>
      </w:tr>
    </w:tbl>
    <w:p w14:paraId="5C91767B" w14:textId="77777777" w:rsidR="00396429" w:rsidRPr="00045F96" w:rsidRDefault="00396429" w:rsidP="00596A24">
      <w:pPr>
        <w:pStyle w:val="Bezriadkovania"/>
        <w:tabs>
          <w:tab w:val="left" w:pos="284"/>
        </w:tabs>
        <w:jc w:val="both"/>
        <w:rPr>
          <w:rFonts w:ascii="Arial" w:hAnsi="Arial" w:cs="Arial"/>
          <w:sz w:val="16"/>
        </w:rPr>
      </w:pPr>
      <w:r w:rsidRPr="00045F96">
        <w:rPr>
          <w:rFonts w:ascii="Arial" w:hAnsi="Arial" w:cs="Arial"/>
          <w:sz w:val="16"/>
        </w:rPr>
        <w:t>*vypočítané ako súčet súčinov úhrady a percentuálneho zastúpenia na spotrebe za rok 2017 jednotlivých ŠZM v referenčnej podskupine X</w:t>
      </w:r>
      <w:r w:rsidR="00596A24" w:rsidRPr="00045F96">
        <w:rPr>
          <w:rFonts w:ascii="Arial" w:hAnsi="Arial" w:cs="Arial"/>
          <w:sz w:val="16"/>
        </w:rPr>
        <w:t>B8.4.3</w:t>
      </w:r>
    </w:p>
    <w:p w14:paraId="537B233A" w14:textId="77777777" w:rsidR="00396429" w:rsidRPr="00045F96" w:rsidRDefault="00396429" w:rsidP="00596A24">
      <w:pPr>
        <w:pStyle w:val="Bezriadkovania"/>
        <w:tabs>
          <w:tab w:val="left" w:pos="284"/>
        </w:tabs>
        <w:jc w:val="both"/>
        <w:rPr>
          <w:rFonts w:ascii="Arial" w:hAnsi="Arial" w:cs="Arial"/>
          <w:sz w:val="20"/>
        </w:rPr>
      </w:pPr>
      <w:r w:rsidRPr="00045F96">
        <w:rPr>
          <w:rFonts w:ascii="Arial" w:hAnsi="Arial" w:cs="Arial"/>
          <w:sz w:val="16"/>
        </w:rPr>
        <w:t>ZKŠZM- Zoznam kategorizovaného špeciálneho zdravotníckeho materiálu</w:t>
      </w:r>
    </w:p>
    <w:p w14:paraId="36033A0B" w14:textId="77777777" w:rsidR="00396429" w:rsidRPr="00045F96" w:rsidRDefault="00396429" w:rsidP="00273E4C">
      <w:pPr>
        <w:pStyle w:val="Bezriadkovania"/>
        <w:tabs>
          <w:tab w:val="left" w:pos="284"/>
        </w:tabs>
        <w:rPr>
          <w:rFonts w:ascii="Arial" w:hAnsi="Arial" w:cs="Arial"/>
          <w:sz w:val="20"/>
        </w:rPr>
      </w:pPr>
    </w:p>
    <w:p w14:paraId="34D686E6" w14:textId="77777777" w:rsidR="00596A24" w:rsidRPr="00045F96" w:rsidRDefault="00596A24" w:rsidP="00596A24">
      <w:pPr>
        <w:pStyle w:val="Bezriadkovania"/>
        <w:tabs>
          <w:tab w:val="left" w:pos="284"/>
        </w:tabs>
        <w:jc w:val="both"/>
        <w:rPr>
          <w:rFonts w:ascii="Arial" w:hAnsi="Arial" w:cs="Arial"/>
          <w:b/>
          <w:sz w:val="20"/>
        </w:rPr>
      </w:pPr>
      <w:r w:rsidRPr="00045F96">
        <w:rPr>
          <w:rFonts w:ascii="Arial" w:hAnsi="Arial" w:cs="Arial"/>
          <w:b/>
          <w:sz w:val="20"/>
        </w:rPr>
        <w:lastRenderedPageBreak/>
        <w:t>ANALÝZA SENZITIVITY</w:t>
      </w:r>
    </w:p>
    <w:p w14:paraId="2501E34C"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Vzhľadom na rovnakú účinnosť a bezpečnosť ŠZM sú výsledné hodnoty porovnania nákladov v analýze senzitivity závislé len od ceny jednotlivých ŠZM.</w:t>
      </w:r>
    </w:p>
    <w:p w14:paraId="5479A7DC" w14:textId="77777777" w:rsidR="00596A24" w:rsidRPr="00045F96" w:rsidRDefault="00596A24" w:rsidP="00596A24">
      <w:pPr>
        <w:pStyle w:val="Bezriadkovania"/>
        <w:tabs>
          <w:tab w:val="left" w:pos="284"/>
        </w:tabs>
        <w:jc w:val="both"/>
        <w:rPr>
          <w:rFonts w:ascii="Arial" w:hAnsi="Arial" w:cs="Arial"/>
          <w:sz w:val="20"/>
        </w:rPr>
      </w:pPr>
    </w:p>
    <w:p w14:paraId="5A29872D" w14:textId="77777777" w:rsidR="00596A24" w:rsidRPr="00045F96" w:rsidRDefault="00596A24" w:rsidP="00596A24">
      <w:pPr>
        <w:pStyle w:val="Bezriadkovania"/>
        <w:tabs>
          <w:tab w:val="left" w:pos="284"/>
        </w:tabs>
        <w:jc w:val="both"/>
        <w:rPr>
          <w:rFonts w:ascii="Arial" w:hAnsi="Arial" w:cs="Arial"/>
          <w:b/>
          <w:sz w:val="20"/>
        </w:rPr>
      </w:pPr>
      <w:r w:rsidRPr="00045F96">
        <w:rPr>
          <w:rFonts w:ascii="Arial" w:hAnsi="Arial" w:cs="Arial"/>
          <w:b/>
          <w:sz w:val="20"/>
        </w:rPr>
        <w:t>DISKONTÁCIA</w:t>
      </w:r>
    </w:p>
    <w:p w14:paraId="0633A48A"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 xml:space="preserve">Hodnotenie nákladov bolo vykonané v časovom horizonte nepresahujúcom jeden rok, preto nebolo potrebné vykonať </w:t>
      </w:r>
      <w:proofErr w:type="spellStart"/>
      <w:r w:rsidRPr="00045F96">
        <w:rPr>
          <w:rFonts w:ascii="Arial" w:hAnsi="Arial" w:cs="Arial"/>
          <w:sz w:val="20"/>
        </w:rPr>
        <w:t>diskontáciu</w:t>
      </w:r>
      <w:proofErr w:type="spellEnd"/>
      <w:r w:rsidRPr="00045F96">
        <w:rPr>
          <w:rFonts w:ascii="Arial" w:hAnsi="Arial" w:cs="Arial"/>
          <w:sz w:val="20"/>
        </w:rPr>
        <w:t xml:space="preserve"> nákladov a prínosov.</w:t>
      </w:r>
    </w:p>
    <w:p w14:paraId="063BF7C9" w14:textId="77777777" w:rsidR="00596A24" w:rsidRPr="00045F96" w:rsidRDefault="00596A24" w:rsidP="00596A24">
      <w:pPr>
        <w:pStyle w:val="Bezriadkovania"/>
        <w:tabs>
          <w:tab w:val="left" w:pos="284"/>
        </w:tabs>
        <w:rPr>
          <w:rFonts w:ascii="Arial" w:hAnsi="Arial" w:cs="Arial"/>
          <w:sz w:val="20"/>
        </w:rPr>
      </w:pPr>
    </w:p>
    <w:p w14:paraId="459D8F98" w14:textId="77777777" w:rsidR="00A05986" w:rsidRPr="00045F96" w:rsidRDefault="00A05986" w:rsidP="00273E4C">
      <w:pPr>
        <w:pStyle w:val="Bezriadkovania"/>
        <w:numPr>
          <w:ilvl w:val="0"/>
          <w:numId w:val="3"/>
        </w:numPr>
        <w:tabs>
          <w:tab w:val="left" w:pos="284"/>
        </w:tabs>
        <w:ind w:left="0" w:firstLine="0"/>
        <w:rPr>
          <w:rFonts w:ascii="Arial" w:hAnsi="Arial" w:cs="Arial"/>
          <w:b/>
          <w:i/>
          <w:color w:val="FF0000"/>
          <w:sz w:val="20"/>
        </w:rPr>
      </w:pPr>
      <w:r w:rsidRPr="00045F96">
        <w:rPr>
          <w:rFonts w:ascii="Arial" w:hAnsi="Arial" w:cs="Arial"/>
          <w:b/>
          <w:i/>
          <w:color w:val="FF0000"/>
          <w:sz w:val="20"/>
        </w:rPr>
        <w:t xml:space="preserve">Výsledky analýzy vplyvu na rozpočet verejného zdravotného poistenia v roku, v ktorom sa </w:t>
      </w:r>
      <w:r w:rsidR="00651378" w:rsidRPr="00045F96">
        <w:rPr>
          <w:rFonts w:ascii="Arial" w:hAnsi="Arial" w:cs="Arial"/>
          <w:b/>
          <w:i/>
          <w:color w:val="FF0000"/>
          <w:sz w:val="20"/>
        </w:rPr>
        <w:t>medicínsko</w:t>
      </w:r>
      <w:r w:rsidRPr="00045F96">
        <w:rPr>
          <w:rFonts w:ascii="Arial" w:hAnsi="Arial" w:cs="Arial"/>
          <w:b/>
          <w:i/>
          <w:color w:val="FF0000"/>
          <w:sz w:val="20"/>
        </w:rPr>
        <w:t>-ekonomický rozbor predkladá a nasledujúcich piatich rokoch:</w:t>
      </w:r>
    </w:p>
    <w:p w14:paraId="489A8F30" w14:textId="77777777" w:rsidR="00851582" w:rsidRPr="00045F96" w:rsidRDefault="00851582" w:rsidP="00273E4C">
      <w:pPr>
        <w:pStyle w:val="Bezriadkovania"/>
        <w:tabs>
          <w:tab w:val="left" w:pos="284"/>
        </w:tabs>
        <w:rPr>
          <w:rFonts w:ascii="Arial" w:hAnsi="Arial" w:cs="Arial"/>
          <w:sz w:val="20"/>
        </w:rPr>
      </w:pPr>
    </w:p>
    <w:p w14:paraId="6C73FD86" w14:textId="77777777" w:rsidR="00596A24" w:rsidRPr="00045F96" w:rsidRDefault="00596A24" w:rsidP="00596A24">
      <w:pPr>
        <w:pStyle w:val="Bezriadkovania"/>
        <w:tabs>
          <w:tab w:val="left" w:pos="284"/>
        </w:tabs>
        <w:jc w:val="both"/>
        <w:rPr>
          <w:rFonts w:ascii="Arial" w:hAnsi="Arial" w:cs="Arial"/>
          <w:b/>
          <w:sz w:val="20"/>
        </w:rPr>
      </w:pPr>
      <w:r w:rsidRPr="00045F96">
        <w:rPr>
          <w:rFonts w:ascii="Arial" w:hAnsi="Arial" w:cs="Arial"/>
          <w:b/>
          <w:sz w:val="20"/>
        </w:rPr>
        <w:t>CIEĽ ANALÝZY</w:t>
      </w:r>
    </w:p>
    <w:p w14:paraId="38D1FCC2"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 xml:space="preserve">Cieľom analýzy je vyčíslenie dodatočných nákladov spojených so zavedením ŠZM Katéter PTA dilatačný balónikový </w:t>
      </w:r>
      <w:proofErr w:type="spellStart"/>
      <w:r w:rsidRPr="00045F96">
        <w:rPr>
          <w:rFonts w:ascii="Arial" w:hAnsi="Arial" w:cs="Arial"/>
          <w:sz w:val="20"/>
        </w:rPr>
        <w:t>Metacross</w:t>
      </w:r>
      <w:proofErr w:type="spellEnd"/>
      <w:r w:rsidRPr="00045F96">
        <w:rPr>
          <w:rFonts w:ascii="Arial" w:hAnsi="Arial" w:cs="Arial"/>
          <w:sz w:val="20"/>
        </w:rPr>
        <w:t xml:space="preserve"> RX/OTW (P98807) do klinickej praxe za účelom splnenia požiadaviek k zaradeniu do Zoznamu kategorizovaných ŠZM k 1.1.2019. Analýza bola vykonaná z podhľadu platcu, </w:t>
      </w:r>
      <w:proofErr w:type="spellStart"/>
      <w:r w:rsidRPr="00045F96">
        <w:rPr>
          <w:rFonts w:ascii="Arial" w:hAnsi="Arial" w:cs="Arial"/>
          <w:sz w:val="20"/>
        </w:rPr>
        <w:t>t.j</w:t>
      </w:r>
      <w:proofErr w:type="spellEnd"/>
      <w:r w:rsidRPr="00045F96">
        <w:rPr>
          <w:rFonts w:ascii="Arial" w:hAnsi="Arial" w:cs="Arial"/>
          <w:sz w:val="20"/>
        </w:rPr>
        <w:t>. zdravotných poisťovní a boli použité len priame náklady na liečbu.</w:t>
      </w:r>
    </w:p>
    <w:p w14:paraId="6ADA7AB6" w14:textId="77777777" w:rsidR="00596A24" w:rsidRPr="00045F96" w:rsidRDefault="00596A24" w:rsidP="00596A24">
      <w:pPr>
        <w:pStyle w:val="Bezriadkovania"/>
        <w:tabs>
          <w:tab w:val="left" w:pos="284"/>
        </w:tabs>
        <w:jc w:val="both"/>
        <w:rPr>
          <w:rFonts w:ascii="Arial" w:hAnsi="Arial" w:cs="Arial"/>
          <w:sz w:val="20"/>
        </w:rPr>
      </w:pPr>
    </w:p>
    <w:p w14:paraId="5AA288F5" w14:textId="77777777" w:rsidR="00596A24" w:rsidRPr="00045F96" w:rsidRDefault="00596A24" w:rsidP="00596A24">
      <w:pPr>
        <w:pStyle w:val="Bezriadkovania"/>
        <w:tabs>
          <w:tab w:val="left" w:pos="284"/>
        </w:tabs>
        <w:jc w:val="both"/>
        <w:rPr>
          <w:rFonts w:ascii="Arial" w:hAnsi="Arial" w:cs="Arial"/>
          <w:b/>
          <w:sz w:val="20"/>
        </w:rPr>
      </w:pPr>
      <w:r w:rsidRPr="00045F96">
        <w:rPr>
          <w:rFonts w:ascii="Arial" w:hAnsi="Arial" w:cs="Arial"/>
          <w:b/>
          <w:sz w:val="20"/>
        </w:rPr>
        <w:t>METODIKA</w:t>
      </w:r>
    </w:p>
    <w:p w14:paraId="286D0E20"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 xml:space="preserve">Analýza vplyvu na rozpočet vychádza z kalkulácie výdavkov po zavedení ŠZM Katéter PTA dilatačný balónikový </w:t>
      </w:r>
      <w:proofErr w:type="spellStart"/>
      <w:r w:rsidRPr="00045F96">
        <w:rPr>
          <w:rFonts w:ascii="Arial" w:hAnsi="Arial" w:cs="Arial"/>
          <w:sz w:val="20"/>
        </w:rPr>
        <w:t>Metacross</w:t>
      </w:r>
      <w:proofErr w:type="spellEnd"/>
      <w:r w:rsidRPr="00045F96">
        <w:rPr>
          <w:rFonts w:ascii="Arial" w:hAnsi="Arial" w:cs="Arial"/>
          <w:sz w:val="20"/>
        </w:rPr>
        <w:t xml:space="preserve"> RX/OTW do klinickej praxe v navrhovanej indikácii.</w:t>
      </w:r>
    </w:p>
    <w:p w14:paraId="7AC3A369"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 xml:space="preserve">Pri odhadovaní počtu pacientov vhodných na liečbu sa použila spotreba aktuálne kategorizovaného ŠZM Katéter balónikový PTA </w:t>
      </w:r>
      <w:proofErr w:type="spellStart"/>
      <w:r w:rsidRPr="00045F96">
        <w:rPr>
          <w:rFonts w:ascii="Arial" w:hAnsi="Arial" w:cs="Arial"/>
          <w:sz w:val="20"/>
        </w:rPr>
        <w:t>Armada</w:t>
      </w:r>
      <w:proofErr w:type="spellEnd"/>
      <w:r w:rsidRPr="00045F96">
        <w:rPr>
          <w:rFonts w:ascii="Arial" w:hAnsi="Arial" w:cs="Arial"/>
          <w:sz w:val="20"/>
        </w:rPr>
        <w:t>.</w:t>
      </w:r>
    </w:p>
    <w:p w14:paraId="3E60DF6B" w14:textId="77777777" w:rsidR="00596A24" w:rsidRPr="00045F96" w:rsidRDefault="00596A24" w:rsidP="00596A24">
      <w:pPr>
        <w:pStyle w:val="Bezriadkovania"/>
        <w:tabs>
          <w:tab w:val="left" w:pos="284"/>
        </w:tabs>
        <w:rPr>
          <w:rFonts w:ascii="Arial" w:hAnsi="Arial" w:cs="Arial"/>
          <w:sz w:val="20"/>
        </w:rPr>
      </w:pPr>
    </w:p>
    <w:p w14:paraId="2567D17B"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 xml:space="preserve">Pri vyčíslení nákladov vyplývajúcich zo zavedenia ŠZM </w:t>
      </w:r>
      <w:r w:rsidR="003D36DA" w:rsidRPr="00045F96">
        <w:rPr>
          <w:rFonts w:ascii="Arial" w:hAnsi="Arial" w:cs="Arial"/>
          <w:sz w:val="20"/>
        </w:rPr>
        <w:t xml:space="preserve">Katéter PTA dilatačný balónikový </w:t>
      </w:r>
      <w:proofErr w:type="spellStart"/>
      <w:r w:rsidR="003D36DA" w:rsidRPr="00045F96">
        <w:rPr>
          <w:rFonts w:ascii="Arial" w:hAnsi="Arial" w:cs="Arial"/>
          <w:sz w:val="20"/>
        </w:rPr>
        <w:t>Metacross</w:t>
      </w:r>
      <w:proofErr w:type="spellEnd"/>
      <w:r w:rsidR="003D36DA" w:rsidRPr="00045F96">
        <w:rPr>
          <w:rFonts w:ascii="Arial" w:hAnsi="Arial" w:cs="Arial"/>
          <w:sz w:val="20"/>
        </w:rPr>
        <w:t xml:space="preserve"> RX/OTW</w:t>
      </w:r>
      <w:r w:rsidRPr="00045F96">
        <w:rPr>
          <w:rFonts w:ascii="Arial" w:hAnsi="Arial" w:cs="Arial"/>
          <w:sz w:val="20"/>
        </w:rPr>
        <w:t xml:space="preserve"> do klinickej praxe, sa zvolil nasledovný prístup:</w:t>
      </w:r>
    </w:p>
    <w:p w14:paraId="1ADC2BB6" w14:textId="77777777" w:rsidR="00596A24" w:rsidRPr="00045F96" w:rsidRDefault="00596A24" w:rsidP="00596A24">
      <w:pPr>
        <w:pStyle w:val="Bezriadkovania"/>
        <w:numPr>
          <w:ilvl w:val="0"/>
          <w:numId w:val="8"/>
        </w:numPr>
        <w:tabs>
          <w:tab w:val="left" w:pos="284"/>
        </w:tabs>
        <w:jc w:val="both"/>
        <w:rPr>
          <w:rFonts w:ascii="Arial" w:hAnsi="Arial" w:cs="Arial"/>
          <w:sz w:val="20"/>
        </w:rPr>
      </w:pPr>
      <w:r w:rsidRPr="00045F96">
        <w:rPr>
          <w:rFonts w:ascii="Arial" w:hAnsi="Arial" w:cs="Arial"/>
          <w:sz w:val="20"/>
        </w:rPr>
        <w:t xml:space="preserve">počet pacientov vhodných na liečbu vychádzal zo spotreby ŠZM </w:t>
      </w:r>
      <w:r w:rsidR="00CE24CF" w:rsidRPr="00045F96">
        <w:rPr>
          <w:rFonts w:ascii="Arial" w:hAnsi="Arial" w:cs="Arial"/>
          <w:sz w:val="20"/>
        </w:rPr>
        <w:t xml:space="preserve">Katéter balónikový PTA </w:t>
      </w:r>
      <w:proofErr w:type="spellStart"/>
      <w:r w:rsidR="00CE24CF" w:rsidRPr="00045F96">
        <w:rPr>
          <w:rFonts w:ascii="Arial" w:hAnsi="Arial" w:cs="Arial"/>
          <w:sz w:val="20"/>
        </w:rPr>
        <w:t>Armada</w:t>
      </w:r>
      <w:proofErr w:type="spellEnd"/>
      <w:r w:rsidRPr="00045F96">
        <w:rPr>
          <w:rFonts w:ascii="Arial" w:hAnsi="Arial" w:cs="Arial"/>
          <w:sz w:val="20"/>
        </w:rPr>
        <w:t>, pričom spotreba za celý rok 2018 bola odhadnutá na základe spotreby za rok 2017 a predpokladaného medziročného nárastu o</w:t>
      </w:r>
      <w:r w:rsidR="00CE24CF" w:rsidRPr="00045F96">
        <w:rPr>
          <w:rFonts w:ascii="Arial" w:hAnsi="Arial" w:cs="Arial"/>
          <w:sz w:val="20"/>
        </w:rPr>
        <w:t> 0,5</w:t>
      </w:r>
      <w:r w:rsidRPr="00045F96">
        <w:rPr>
          <w:rFonts w:ascii="Arial" w:hAnsi="Arial" w:cs="Arial"/>
          <w:sz w:val="20"/>
        </w:rPr>
        <w:t xml:space="preserve"> %;</w:t>
      </w:r>
    </w:p>
    <w:p w14:paraId="0B85984C" w14:textId="77777777" w:rsidR="00596A24" w:rsidRPr="00045F96" w:rsidRDefault="00596A24" w:rsidP="00596A24">
      <w:pPr>
        <w:pStyle w:val="Bezriadkovania"/>
        <w:numPr>
          <w:ilvl w:val="0"/>
          <w:numId w:val="8"/>
        </w:numPr>
        <w:tabs>
          <w:tab w:val="left" w:pos="284"/>
        </w:tabs>
        <w:jc w:val="both"/>
        <w:rPr>
          <w:rFonts w:ascii="Arial" w:hAnsi="Arial" w:cs="Arial"/>
          <w:sz w:val="20"/>
        </w:rPr>
      </w:pPr>
      <w:r w:rsidRPr="00045F96">
        <w:rPr>
          <w:rFonts w:ascii="Arial" w:hAnsi="Arial" w:cs="Arial"/>
          <w:sz w:val="20"/>
        </w:rPr>
        <w:t xml:space="preserve">predpokladal sa medziročný </w:t>
      </w:r>
      <w:r w:rsidR="00CE24CF" w:rsidRPr="00045F96">
        <w:rPr>
          <w:rFonts w:ascii="Arial" w:hAnsi="Arial" w:cs="Arial"/>
          <w:sz w:val="20"/>
        </w:rPr>
        <w:t>0,5</w:t>
      </w:r>
      <w:r w:rsidRPr="00045F96">
        <w:rPr>
          <w:rFonts w:ascii="Arial" w:hAnsi="Arial" w:cs="Arial"/>
          <w:sz w:val="20"/>
        </w:rPr>
        <w:t xml:space="preserve"> % nárast počtu pacientov vhodných na liečbu ŠZM </w:t>
      </w:r>
      <w:r w:rsidR="00CE24CF" w:rsidRPr="00045F96">
        <w:rPr>
          <w:rFonts w:ascii="Arial" w:hAnsi="Arial" w:cs="Arial"/>
          <w:sz w:val="20"/>
        </w:rPr>
        <w:t xml:space="preserve">Katéter balónikový PTA </w:t>
      </w:r>
      <w:proofErr w:type="spellStart"/>
      <w:r w:rsidR="00CE24CF" w:rsidRPr="00045F96">
        <w:rPr>
          <w:rFonts w:ascii="Arial" w:hAnsi="Arial" w:cs="Arial"/>
          <w:sz w:val="20"/>
        </w:rPr>
        <w:t>Armada</w:t>
      </w:r>
      <w:proofErr w:type="spellEnd"/>
      <w:r w:rsidRPr="00045F96">
        <w:rPr>
          <w:rFonts w:ascii="Arial" w:hAnsi="Arial" w:cs="Arial"/>
          <w:sz w:val="20"/>
        </w:rPr>
        <w:t>;</w:t>
      </w:r>
    </w:p>
    <w:p w14:paraId="1F305169" w14:textId="77777777" w:rsidR="00596A24" w:rsidRPr="00045F96" w:rsidRDefault="00596A24" w:rsidP="00596A24">
      <w:pPr>
        <w:pStyle w:val="Bezriadkovania"/>
        <w:numPr>
          <w:ilvl w:val="0"/>
          <w:numId w:val="8"/>
        </w:numPr>
        <w:tabs>
          <w:tab w:val="left" w:pos="284"/>
        </w:tabs>
        <w:jc w:val="both"/>
        <w:rPr>
          <w:rFonts w:ascii="Arial" w:hAnsi="Arial" w:cs="Arial"/>
          <w:sz w:val="20"/>
        </w:rPr>
      </w:pPr>
      <w:r w:rsidRPr="00045F96">
        <w:rPr>
          <w:rFonts w:ascii="Arial" w:hAnsi="Arial" w:cs="Arial"/>
          <w:sz w:val="20"/>
        </w:rPr>
        <w:t xml:space="preserve">predpokladá sa postupná penetrácia posudzovaného ŠZM na trhu (od </w:t>
      </w:r>
      <w:r w:rsidR="00CE24CF" w:rsidRPr="00045F96">
        <w:rPr>
          <w:rFonts w:ascii="Arial" w:hAnsi="Arial" w:cs="Arial"/>
          <w:sz w:val="20"/>
        </w:rPr>
        <w:t>20</w:t>
      </w:r>
      <w:r w:rsidRPr="00045F96">
        <w:rPr>
          <w:rFonts w:ascii="Arial" w:hAnsi="Arial" w:cs="Arial"/>
          <w:sz w:val="20"/>
        </w:rPr>
        <w:t xml:space="preserve"> % do </w:t>
      </w:r>
      <w:r w:rsidR="00CE24CF" w:rsidRPr="00045F96">
        <w:rPr>
          <w:rFonts w:ascii="Arial" w:hAnsi="Arial" w:cs="Arial"/>
          <w:sz w:val="20"/>
        </w:rPr>
        <w:t>35</w:t>
      </w:r>
      <w:r w:rsidRPr="00045F96">
        <w:rPr>
          <w:rFonts w:ascii="Arial" w:hAnsi="Arial" w:cs="Arial"/>
          <w:sz w:val="20"/>
        </w:rPr>
        <w:t xml:space="preserve"> %).</w:t>
      </w:r>
    </w:p>
    <w:p w14:paraId="1BAFECA8" w14:textId="77777777" w:rsidR="00596A24" w:rsidRPr="00045F96" w:rsidRDefault="00596A24" w:rsidP="00596A24">
      <w:pPr>
        <w:pStyle w:val="Bezriadkovania"/>
        <w:tabs>
          <w:tab w:val="left" w:pos="284"/>
        </w:tabs>
        <w:rPr>
          <w:rFonts w:ascii="Arial" w:hAnsi="Arial" w:cs="Arial"/>
          <w:sz w:val="20"/>
        </w:rPr>
      </w:pPr>
    </w:p>
    <w:p w14:paraId="4716B5C2" w14:textId="77777777" w:rsidR="00596A24" w:rsidRPr="00045F96" w:rsidRDefault="00596A24" w:rsidP="00596A24">
      <w:pPr>
        <w:pStyle w:val="Bezriadkovania"/>
        <w:tabs>
          <w:tab w:val="left" w:pos="284"/>
        </w:tabs>
        <w:rPr>
          <w:rFonts w:ascii="Arial" w:hAnsi="Arial" w:cs="Arial"/>
          <w:b/>
          <w:sz w:val="20"/>
        </w:rPr>
      </w:pPr>
      <w:r w:rsidRPr="00045F96">
        <w:rPr>
          <w:rFonts w:ascii="Arial" w:hAnsi="Arial" w:cs="Arial"/>
          <w:b/>
          <w:sz w:val="20"/>
        </w:rPr>
        <w:t>CIEĽOVÁ POPULÁCIA</w:t>
      </w:r>
    </w:p>
    <w:p w14:paraId="4D47AD51"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Na základe údajov z NCZI o spotrebe ŠZM v podskupine „</w:t>
      </w:r>
      <w:r w:rsidR="00A740A7" w:rsidRPr="00045F96">
        <w:rPr>
          <w:rFonts w:ascii="Arial" w:hAnsi="Arial" w:cs="Arial"/>
          <w:sz w:val="20"/>
        </w:rPr>
        <w:t xml:space="preserve">XB8.4.3 Balónikové katétre na </w:t>
      </w:r>
      <w:proofErr w:type="spellStart"/>
      <w:r w:rsidR="00A740A7" w:rsidRPr="00045F96">
        <w:rPr>
          <w:rFonts w:ascii="Arial" w:hAnsi="Arial" w:cs="Arial"/>
          <w:sz w:val="20"/>
        </w:rPr>
        <w:t>perkutánne</w:t>
      </w:r>
      <w:proofErr w:type="spellEnd"/>
      <w:r w:rsidR="00A740A7" w:rsidRPr="00045F96">
        <w:rPr>
          <w:rFonts w:ascii="Arial" w:hAnsi="Arial" w:cs="Arial"/>
          <w:sz w:val="20"/>
        </w:rPr>
        <w:t xml:space="preserve"> rádiologické intervencie - špeciálne (0.035) PTA katétre</w:t>
      </w:r>
      <w:r w:rsidRPr="00045F96">
        <w:rPr>
          <w:rFonts w:ascii="Arial" w:hAnsi="Arial" w:cs="Arial"/>
          <w:sz w:val="20"/>
        </w:rPr>
        <w:t>“ za rok 2017 možno určiť reálnu spotrebu v danej referenčnej podskupine ŠZM. V roku 2017 bolo v podskupine X</w:t>
      </w:r>
      <w:r w:rsidR="00A740A7" w:rsidRPr="00045F96">
        <w:rPr>
          <w:rFonts w:ascii="Arial" w:hAnsi="Arial" w:cs="Arial"/>
          <w:sz w:val="20"/>
        </w:rPr>
        <w:t>B8.4.3</w:t>
      </w:r>
      <w:r w:rsidRPr="00045F96">
        <w:rPr>
          <w:rFonts w:ascii="Arial" w:hAnsi="Arial" w:cs="Arial"/>
          <w:sz w:val="20"/>
        </w:rPr>
        <w:t xml:space="preserve"> spotrebovaných spolu </w:t>
      </w:r>
      <w:r w:rsidR="00A740A7" w:rsidRPr="00045F96">
        <w:rPr>
          <w:rFonts w:ascii="Arial" w:hAnsi="Arial" w:cs="Arial"/>
          <w:sz w:val="20"/>
        </w:rPr>
        <w:t>707</w:t>
      </w:r>
      <w:r w:rsidRPr="00045F96">
        <w:rPr>
          <w:rFonts w:ascii="Arial" w:hAnsi="Arial" w:cs="Arial"/>
          <w:sz w:val="20"/>
        </w:rPr>
        <w:t xml:space="preserve"> kusov ŠZM. Spotreba </w:t>
      </w:r>
      <w:proofErr w:type="spellStart"/>
      <w:r w:rsidRPr="00045F96">
        <w:rPr>
          <w:rFonts w:ascii="Arial" w:hAnsi="Arial" w:cs="Arial"/>
          <w:sz w:val="20"/>
        </w:rPr>
        <w:t>komparátora</w:t>
      </w:r>
      <w:proofErr w:type="spellEnd"/>
      <w:r w:rsidRPr="00045F96">
        <w:rPr>
          <w:rFonts w:ascii="Arial" w:hAnsi="Arial" w:cs="Arial"/>
          <w:sz w:val="20"/>
        </w:rPr>
        <w:t xml:space="preserve"> ŠZM </w:t>
      </w:r>
      <w:r w:rsidR="00A740A7" w:rsidRPr="00045F96">
        <w:rPr>
          <w:rFonts w:ascii="Arial" w:hAnsi="Arial" w:cs="Arial"/>
          <w:sz w:val="20"/>
        </w:rPr>
        <w:t xml:space="preserve">Katéter balónikový PTA </w:t>
      </w:r>
      <w:proofErr w:type="spellStart"/>
      <w:r w:rsidR="00A740A7" w:rsidRPr="00045F96">
        <w:rPr>
          <w:rFonts w:ascii="Arial" w:hAnsi="Arial" w:cs="Arial"/>
          <w:sz w:val="20"/>
        </w:rPr>
        <w:t>Armada</w:t>
      </w:r>
      <w:proofErr w:type="spellEnd"/>
      <w:r w:rsidRPr="00045F96">
        <w:rPr>
          <w:rFonts w:ascii="Arial" w:hAnsi="Arial" w:cs="Arial"/>
          <w:sz w:val="20"/>
        </w:rPr>
        <w:t xml:space="preserve"> v roku 2017 bola 2</w:t>
      </w:r>
      <w:r w:rsidR="00A740A7" w:rsidRPr="00045F96">
        <w:rPr>
          <w:rFonts w:ascii="Arial" w:hAnsi="Arial" w:cs="Arial"/>
          <w:sz w:val="20"/>
        </w:rPr>
        <w:t>76</w:t>
      </w:r>
      <w:r w:rsidRPr="00045F96">
        <w:rPr>
          <w:rFonts w:ascii="Arial" w:hAnsi="Arial" w:cs="Arial"/>
          <w:sz w:val="20"/>
        </w:rPr>
        <w:t xml:space="preserve"> kusov (</w:t>
      </w:r>
      <w:r w:rsidR="00A740A7" w:rsidRPr="00045F96">
        <w:rPr>
          <w:rFonts w:ascii="Arial" w:hAnsi="Arial" w:cs="Arial"/>
          <w:sz w:val="20"/>
        </w:rPr>
        <w:t>3</w:t>
      </w:r>
      <w:r w:rsidRPr="00045F96">
        <w:rPr>
          <w:rFonts w:ascii="Arial" w:hAnsi="Arial" w:cs="Arial"/>
          <w:sz w:val="20"/>
        </w:rPr>
        <w:t xml:space="preserve">9 % podiel v referenčnej podskupine). Počet pacientov vhodných na liečbu závisí aj od penetrácie na trhu, pričom sa odhaduje, že v roku zavedenia do klinickej praxe bude na úrovni </w:t>
      </w:r>
      <w:r w:rsidR="00A740A7" w:rsidRPr="00045F96">
        <w:rPr>
          <w:rFonts w:ascii="Arial" w:hAnsi="Arial" w:cs="Arial"/>
          <w:sz w:val="20"/>
        </w:rPr>
        <w:t>20</w:t>
      </w:r>
      <w:r w:rsidRPr="00045F96">
        <w:rPr>
          <w:rFonts w:ascii="Arial" w:hAnsi="Arial" w:cs="Arial"/>
          <w:sz w:val="20"/>
        </w:rPr>
        <w:t xml:space="preserve"> % a do roku 2023 vzrastie na </w:t>
      </w:r>
      <w:r w:rsidR="00A740A7" w:rsidRPr="00045F96">
        <w:rPr>
          <w:rFonts w:ascii="Arial" w:hAnsi="Arial" w:cs="Arial"/>
          <w:sz w:val="20"/>
        </w:rPr>
        <w:t>35</w:t>
      </w:r>
      <w:r w:rsidRPr="00045F96">
        <w:rPr>
          <w:rFonts w:ascii="Arial" w:hAnsi="Arial" w:cs="Arial"/>
          <w:sz w:val="20"/>
        </w:rPr>
        <w:t xml:space="preserve"> %.</w:t>
      </w:r>
    </w:p>
    <w:p w14:paraId="51D0CE19" w14:textId="77777777" w:rsidR="00596A24" w:rsidRPr="00045F96" w:rsidRDefault="00596A24" w:rsidP="00596A24">
      <w:pPr>
        <w:pStyle w:val="Bezriadkovania"/>
        <w:tabs>
          <w:tab w:val="left" w:pos="284"/>
        </w:tabs>
        <w:jc w:val="both"/>
        <w:rPr>
          <w:rFonts w:ascii="Arial" w:hAnsi="Arial" w:cs="Arial"/>
          <w:sz w:val="20"/>
        </w:rPr>
      </w:pPr>
    </w:p>
    <w:p w14:paraId="527F6E78" w14:textId="77777777" w:rsidR="00596A24" w:rsidRPr="00045F96" w:rsidRDefault="00596A24" w:rsidP="00596A24">
      <w:pPr>
        <w:pStyle w:val="Bezriadkovania"/>
        <w:tabs>
          <w:tab w:val="left" w:pos="284"/>
        </w:tabs>
        <w:jc w:val="both"/>
        <w:rPr>
          <w:rFonts w:ascii="Arial" w:hAnsi="Arial" w:cs="Arial"/>
          <w:b/>
          <w:sz w:val="20"/>
        </w:rPr>
      </w:pPr>
      <w:r w:rsidRPr="00045F96">
        <w:rPr>
          <w:rFonts w:ascii="Arial" w:hAnsi="Arial" w:cs="Arial"/>
          <w:b/>
          <w:sz w:val="20"/>
        </w:rPr>
        <w:t>ČASOVÝ HORIZONT</w:t>
      </w:r>
    </w:p>
    <w:p w14:paraId="7DBDE62E"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 xml:space="preserve">Dopad na rozpočet bol v súlade s Metodickou pomôckou počítaný na roky 2019-2023 a vychádzal z predpokladu, že ŠZM </w:t>
      </w:r>
      <w:r w:rsidR="00A740A7" w:rsidRPr="00045F96">
        <w:rPr>
          <w:rFonts w:ascii="Arial" w:hAnsi="Arial" w:cs="Arial"/>
          <w:sz w:val="20"/>
        </w:rPr>
        <w:t xml:space="preserve">Katéter PTA dilatačný balónikový </w:t>
      </w:r>
      <w:proofErr w:type="spellStart"/>
      <w:r w:rsidR="00A740A7" w:rsidRPr="00045F96">
        <w:rPr>
          <w:rFonts w:ascii="Arial" w:hAnsi="Arial" w:cs="Arial"/>
          <w:sz w:val="20"/>
        </w:rPr>
        <w:t>Metacross</w:t>
      </w:r>
      <w:proofErr w:type="spellEnd"/>
      <w:r w:rsidR="00A740A7" w:rsidRPr="00045F96">
        <w:rPr>
          <w:rFonts w:ascii="Arial" w:hAnsi="Arial" w:cs="Arial"/>
          <w:sz w:val="20"/>
        </w:rPr>
        <w:t xml:space="preserve"> RX/OTW</w:t>
      </w:r>
      <w:r w:rsidRPr="00045F96">
        <w:rPr>
          <w:rFonts w:ascii="Arial" w:hAnsi="Arial" w:cs="Arial"/>
          <w:sz w:val="20"/>
        </w:rPr>
        <w:t xml:space="preserve"> bude uvedený do klinickej praxe od 1.1.2019.</w:t>
      </w:r>
    </w:p>
    <w:p w14:paraId="793464D3" w14:textId="77777777" w:rsidR="00596A24" w:rsidRPr="00045F96" w:rsidRDefault="00596A24" w:rsidP="00596A24">
      <w:pPr>
        <w:pStyle w:val="Bezriadkovania"/>
        <w:tabs>
          <w:tab w:val="left" w:pos="284"/>
        </w:tabs>
        <w:jc w:val="both"/>
        <w:rPr>
          <w:rFonts w:ascii="Arial" w:hAnsi="Arial" w:cs="Arial"/>
          <w:sz w:val="20"/>
        </w:rPr>
      </w:pPr>
    </w:p>
    <w:p w14:paraId="6A0CE511" w14:textId="77777777" w:rsidR="00596A24" w:rsidRPr="00045F96" w:rsidRDefault="00596A24" w:rsidP="00596A24">
      <w:pPr>
        <w:pStyle w:val="Bezriadkovania"/>
        <w:tabs>
          <w:tab w:val="left" w:pos="284"/>
        </w:tabs>
        <w:jc w:val="both"/>
        <w:rPr>
          <w:rFonts w:ascii="Arial" w:hAnsi="Arial" w:cs="Arial"/>
          <w:b/>
          <w:sz w:val="20"/>
        </w:rPr>
      </w:pPr>
      <w:r w:rsidRPr="00045F96">
        <w:rPr>
          <w:rFonts w:ascii="Arial" w:hAnsi="Arial" w:cs="Arial"/>
          <w:b/>
          <w:sz w:val="20"/>
        </w:rPr>
        <w:t>NÁKLADY NA LIEČBU</w:t>
      </w:r>
    </w:p>
    <w:p w14:paraId="0BBCA51B"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 xml:space="preserve">Náklady na liečbu boli hodnotené z pohľadu platcu, </w:t>
      </w:r>
      <w:proofErr w:type="spellStart"/>
      <w:r w:rsidRPr="00045F96">
        <w:rPr>
          <w:rFonts w:ascii="Arial" w:hAnsi="Arial" w:cs="Arial"/>
          <w:sz w:val="20"/>
        </w:rPr>
        <w:t>t.j</w:t>
      </w:r>
      <w:proofErr w:type="spellEnd"/>
      <w:r w:rsidRPr="00045F96">
        <w:rPr>
          <w:rFonts w:ascii="Arial" w:hAnsi="Arial" w:cs="Arial"/>
          <w:sz w:val="20"/>
        </w:rPr>
        <w:t xml:space="preserve">. zdravotných poisťovní a zohľadňovali priame náklady na ŠZM vychádzajúce z kategorizácie platnej k 1.4.2018 (tabuľka </w:t>
      </w:r>
      <w:r w:rsidR="00BE27A6" w:rsidRPr="00045F96">
        <w:rPr>
          <w:rFonts w:ascii="Arial" w:hAnsi="Arial" w:cs="Arial"/>
          <w:sz w:val="20"/>
        </w:rPr>
        <w:t>4</w:t>
      </w:r>
      <w:r w:rsidRPr="00045F96">
        <w:rPr>
          <w:rFonts w:ascii="Arial" w:hAnsi="Arial" w:cs="Arial"/>
          <w:sz w:val="20"/>
        </w:rPr>
        <w:t xml:space="preserve"> časti 5 tohto rozboru).</w:t>
      </w:r>
    </w:p>
    <w:p w14:paraId="5F16ADCF"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 xml:space="preserve">Pre ŠZM, ktorý je predmetom tohto medicínsko-ekonomického rozboru, navrhujeme ÚZP vo výške </w:t>
      </w:r>
      <w:r w:rsidR="00A740A7" w:rsidRPr="00045F96">
        <w:rPr>
          <w:rFonts w:ascii="Arial" w:hAnsi="Arial" w:cs="Arial"/>
          <w:sz w:val="20"/>
        </w:rPr>
        <w:t>252,90</w:t>
      </w:r>
      <w:r w:rsidRPr="00045F96">
        <w:rPr>
          <w:rFonts w:ascii="Arial" w:hAnsi="Arial" w:cs="Arial"/>
          <w:sz w:val="20"/>
        </w:rPr>
        <w:t xml:space="preserve"> eur. Úhrada za </w:t>
      </w:r>
      <w:proofErr w:type="spellStart"/>
      <w:r w:rsidRPr="00045F96">
        <w:rPr>
          <w:rFonts w:ascii="Arial" w:hAnsi="Arial" w:cs="Arial"/>
          <w:sz w:val="20"/>
        </w:rPr>
        <w:t>komparátora</w:t>
      </w:r>
      <w:proofErr w:type="spellEnd"/>
      <w:r w:rsidRPr="00045F96">
        <w:rPr>
          <w:rFonts w:ascii="Arial" w:hAnsi="Arial" w:cs="Arial"/>
          <w:sz w:val="20"/>
        </w:rPr>
        <w:t xml:space="preserve"> ŠZM </w:t>
      </w:r>
      <w:r w:rsidR="00A740A7" w:rsidRPr="00045F96">
        <w:rPr>
          <w:rFonts w:ascii="Arial" w:hAnsi="Arial" w:cs="Arial"/>
          <w:sz w:val="20"/>
        </w:rPr>
        <w:t xml:space="preserve">Katéter balónikový PTA </w:t>
      </w:r>
      <w:proofErr w:type="spellStart"/>
      <w:r w:rsidR="00A740A7" w:rsidRPr="00045F96">
        <w:rPr>
          <w:rFonts w:ascii="Arial" w:hAnsi="Arial" w:cs="Arial"/>
          <w:sz w:val="20"/>
        </w:rPr>
        <w:t>Armada</w:t>
      </w:r>
      <w:proofErr w:type="spellEnd"/>
      <w:r w:rsidRPr="00045F96">
        <w:rPr>
          <w:rFonts w:ascii="Arial" w:hAnsi="Arial" w:cs="Arial"/>
          <w:sz w:val="20"/>
        </w:rPr>
        <w:t xml:space="preserve"> bola vo výške </w:t>
      </w:r>
      <w:r w:rsidR="00A740A7" w:rsidRPr="00045F96">
        <w:rPr>
          <w:rFonts w:ascii="Arial" w:hAnsi="Arial" w:cs="Arial"/>
          <w:sz w:val="20"/>
        </w:rPr>
        <w:t>550,44</w:t>
      </w:r>
      <w:r w:rsidRPr="00045F96">
        <w:rPr>
          <w:rFonts w:ascii="Arial" w:hAnsi="Arial" w:cs="Arial"/>
          <w:sz w:val="20"/>
        </w:rPr>
        <w:t xml:space="preserve"> eur.</w:t>
      </w:r>
    </w:p>
    <w:p w14:paraId="0416D677" w14:textId="77777777" w:rsidR="00596A24" w:rsidRPr="00045F96" w:rsidRDefault="00596A24" w:rsidP="00596A24">
      <w:pPr>
        <w:pStyle w:val="Bezriadkovania"/>
        <w:tabs>
          <w:tab w:val="left" w:pos="284"/>
        </w:tabs>
        <w:jc w:val="both"/>
        <w:rPr>
          <w:rFonts w:ascii="Arial" w:hAnsi="Arial" w:cs="Arial"/>
          <w:sz w:val="20"/>
        </w:rPr>
      </w:pPr>
    </w:p>
    <w:p w14:paraId="7B2E34CC" w14:textId="77777777" w:rsidR="00596A24" w:rsidRPr="00045F96" w:rsidRDefault="00596A24" w:rsidP="00596A24">
      <w:pPr>
        <w:pStyle w:val="Bezriadkovania"/>
        <w:tabs>
          <w:tab w:val="left" w:pos="284"/>
        </w:tabs>
        <w:jc w:val="both"/>
        <w:rPr>
          <w:rFonts w:ascii="Arial" w:hAnsi="Arial" w:cs="Arial"/>
          <w:b/>
          <w:sz w:val="20"/>
        </w:rPr>
      </w:pPr>
      <w:r w:rsidRPr="00045F96">
        <w:rPr>
          <w:rFonts w:ascii="Arial" w:hAnsi="Arial" w:cs="Arial"/>
          <w:b/>
          <w:sz w:val="20"/>
        </w:rPr>
        <w:t xml:space="preserve">VÝSLEDKY ANALÝZY DOPADU NA ZDRAVOTNÝ ROZPOČET </w:t>
      </w:r>
    </w:p>
    <w:p w14:paraId="36AC5E56" w14:textId="77777777" w:rsidR="00596A24" w:rsidRPr="00045F96" w:rsidRDefault="00596A24" w:rsidP="00596A24">
      <w:pPr>
        <w:pStyle w:val="Bezriadkovania"/>
        <w:tabs>
          <w:tab w:val="left" w:pos="284"/>
        </w:tabs>
        <w:jc w:val="both"/>
        <w:rPr>
          <w:rFonts w:ascii="Arial" w:hAnsi="Arial" w:cs="Arial"/>
          <w:sz w:val="20"/>
        </w:rPr>
      </w:pPr>
      <w:r w:rsidRPr="00045F96">
        <w:rPr>
          <w:rFonts w:ascii="Arial" w:hAnsi="Arial" w:cs="Arial"/>
          <w:sz w:val="20"/>
        </w:rPr>
        <w:t>Dopad na rozpočet sa vypočítal ako rozdiel výdavkov v dvoch scenároch:</w:t>
      </w:r>
    </w:p>
    <w:p w14:paraId="0DABD632" w14:textId="77777777" w:rsidR="00596A24" w:rsidRPr="00045F96" w:rsidRDefault="00596A24" w:rsidP="00596A24">
      <w:pPr>
        <w:pStyle w:val="Bezriadkovania"/>
        <w:numPr>
          <w:ilvl w:val="0"/>
          <w:numId w:val="9"/>
        </w:numPr>
        <w:tabs>
          <w:tab w:val="left" w:pos="284"/>
        </w:tabs>
        <w:jc w:val="both"/>
        <w:rPr>
          <w:rFonts w:ascii="Arial" w:hAnsi="Arial" w:cs="Arial"/>
          <w:sz w:val="20"/>
        </w:rPr>
      </w:pPr>
      <w:r w:rsidRPr="00045F96">
        <w:rPr>
          <w:rFonts w:ascii="Arial" w:hAnsi="Arial" w:cs="Arial"/>
          <w:sz w:val="20"/>
        </w:rPr>
        <w:t xml:space="preserve">Bez zavedenia ŠZM </w:t>
      </w:r>
      <w:r w:rsidR="00A740A7" w:rsidRPr="00045F96">
        <w:rPr>
          <w:rFonts w:ascii="Arial" w:hAnsi="Arial" w:cs="Arial"/>
          <w:sz w:val="20"/>
        </w:rPr>
        <w:t xml:space="preserve">Katéter PTA dilatačný balónikový </w:t>
      </w:r>
      <w:proofErr w:type="spellStart"/>
      <w:r w:rsidR="00A740A7" w:rsidRPr="00045F96">
        <w:rPr>
          <w:rFonts w:ascii="Arial" w:hAnsi="Arial" w:cs="Arial"/>
          <w:sz w:val="20"/>
        </w:rPr>
        <w:t>Metacross</w:t>
      </w:r>
      <w:proofErr w:type="spellEnd"/>
      <w:r w:rsidR="00A740A7" w:rsidRPr="00045F96">
        <w:rPr>
          <w:rFonts w:ascii="Arial" w:hAnsi="Arial" w:cs="Arial"/>
          <w:sz w:val="20"/>
        </w:rPr>
        <w:t xml:space="preserve"> RX/OTW</w:t>
      </w:r>
      <w:r w:rsidRPr="00045F96">
        <w:rPr>
          <w:rFonts w:ascii="Arial" w:hAnsi="Arial" w:cs="Arial"/>
          <w:sz w:val="20"/>
        </w:rPr>
        <w:t xml:space="preserve"> do klinickej praxe,</w:t>
      </w:r>
    </w:p>
    <w:p w14:paraId="1445048C" w14:textId="77777777" w:rsidR="00596A24" w:rsidRPr="00045F96" w:rsidRDefault="00596A24" w:rsidP="00596A24">
      <w:pPr>
        <w:pStyle w:val="Bezriadkovania"/>
        <w:numPr>
          <w:ilvl w:val="0"/>
          <w:numId w:val="9"/>
        </w:numPr>
        <w:tabs>
          <w:tab w:val="left" w:pos="284"/>
        </w:tabs>
        <w:jc w:val="both"/>
        <w:rPr>
          <w:rFonts w:ascii="Arial" w:hAnsi="Arial" w:cs="Arial"/>
          <w:sz w:val="20"/>
        </w:rPr>
      </w:pPr>
      <w:r w:rsidRPr="00045F96">
        <w:rPr>
          <w:rFonts w:ascii="Arial" w:hAnsi="Arial" w:cs="Arial"/>
          <w:sz w:val="20"/>
        </w:rPr>
        <w:t xml:space="preserve">So zavedením ŠZM </w:t>
      </w:r>
      <w:r w:rsidR="00A740A7" w:rsidRPr="00045F96">
        <w:rPr>
          <w:rFonts w:ascii="Arial" w:hAnsi="Arial" w:cs="Arial"/>
          <w:sz w:val="20"/>
        </w:rPr>
        <w:t xml:space="preserve">Katéter PTA dilatačný balónikový </w:t>
      </w:r>
      <w:proofErr w:type="spellStart"/>
      <w:r w:rsidR="00A740A7" w:rsidRPr="00045F96">
        <w:rPr>
          <w:rFonts w:ascii="Arial" w:hAnsi="Arial" w:cs="Arial"/>
          <w:sz w:val="20"/>
        </w:rPr>
        <w:t>Metacross</w:t>
      </w:r>
      <w:proofErr w:type="spellEnd"/>
      <w:r w:rsidR="00A740A7" w:rsidRPr="00045F96">
        <w:rPr>
          <w:rFonts w:ascii="Arial" w:hAnsi="Arial" w:cs="Arial"/>
          <w:sz w:val="20"/>
        </w:rPr>
        <w:t xml:space="preserve"> RX/OTW</w:t>
      </w:r>
      <w:r w:rsidRPr="00045F96">
        <w:rPr>
          <w:rFonts w:ascii="Arial" w:hAnsi="Arial" w:cs="Arial"/>
          <w:sz w:val="20"/>
        </w:rPr>
        <w:t xml:space="preserve"> do klinickej praxe.</w:t>
      </w:r>
    </w:p>
    <w:p w14:paraId="36CC342B" w14:textId="77777777" w:rsidR="00596A24" w:rsidRPr="00045F96" w:rsidRDefault="00596A24" w:rsidP="00596A24">
      <w:pPr>
        <w:pStyle w:val="Bezriadkovania"/>
        <w:tabs>
          <w:tab w:val="left" w:pos="284"/>
        </w:tabs>
        <w:rPr>
          <w:rFonts w:ascii="Arial" w:hAnsi="Arial" w:cs="Arial"/>
          <w:sz w:val="20"/>
        </w:rPr>
      </w:pPr>
    </w:p>
    <w:p w14:paraId="52FA3022" w14:textId="77777777" w:rsidR="00596A24" w:rsidRPr="00045F96" w:rsidRDefault="00596A24" w:rsidP="00A740A7">
      <w:pPr>
        <w:pStyle w:val="Bezriadkovania"/>
        <w:tabs>
          <w:tab w:val="left" w:pos="284"/>
        </w:tabs>
        <w:jc w:val="both"/>
        <w:rPr>
          <w:rFonts w:ascii="Arial" w:hAnsi="Arial" w:cs="Arial"/>
          <w:sz w:val="20"/>
        </w:rPr>
      </w:pPr>
      <w:r w:rsidRPr="00045F96">
        <w:rPr>
          <w:rFonts w:ascii="Arial" w:hAnsi="Arial" w:cs="Arial"/>
          <w:sz w:val="20"/>
        </w:rPr>
        <w:t xml:space="preserve">V prípade porovnania posudzovaného ŠZM s uvedeným aktuálne dostupným ŠZM s rovnakým účelom určenia a odhadovanou penetráciou na trhu (od </w:t>
      </w:r>
      <w:r w:rsidR="00A740A7" w:rsidRPr="00045F96">
        <w:rPr>
          <w:rFonts w:ascii="Arial" w:hAnsi="Arial" w:cs="Arial"/>
          <w:sz w:val="20"/>
        </w:rPr>
        <w:t>20</w:t>
      </w:r>
      <w:r w:rsidRPr="00045F96">
        <w:rPr>
          <w:rFonts w:ascii="Arial" w:hAnsi="Arial" w:cs="Arial"/>
          <w:sz w:val="20"/>
        </w:rPr>
        <w:t xml:space="preserve"> % do </w:t>
      </w:r>
      <w:r w:rsidR="00A740A7" w:rsidRPr="00045F96">
        <w:rPr>
          <w:rFonts w:ascii="Arial" w:hAnsi="Arial" w:cs="Arial"/>
          <w:sz w:val="20"/>
        </w:rPr>
        <w:t>35</w:t>
      </w:r>
      <w:r w:rsidRPr="00045F96">
        <w:rPr>
          <w:rFonts w:ascii="Arial" w:hAnsi="Arial" w:cs="Arial"/>
          <w:sz w:val="20"/>
        </w:rPr>
        <w:t xml:space="preserve"> %) predstavuje v základnom scenári diskontovaná úspora v jednotlivých rokoch od </w:t>
      </w:r>
      <w:r w:rsidR="00A740A7" w:rsidRPr="00045F96">
        <w:rPr>
          <w:rFonts w:ascii="Arial" w:hAnsi="Arial" w:cs="Arial"/>
          <w:b/>
          <w:sz w:val="20"/>
        </w:rPr>
        <w:t>15 798,91</w:t>
      </w:r>
      <w:r w:rsidRPr="00045F96">
        <w:rPr>
          <w:rFonts w:ascii="Arial" w:hAnsi="Arial" w:cs="Arial"/>
          <w:b/>
          <w:sz w:val="20"/>
        </w:rPr>
        <w:t xml:space="preserve"> eur</w:t>
      </w:r>
      <w:r w:rsidRPr="00045F96">
        <w:rPr>
          <w:rFonts w:ascii="Arial" w:hAnsi="Arial" w:cs="Arial"/>
          <w:sz w:val="20"/>
        </w:rPr>
        <w:t xml:space="preserve"> do </w:t>
      </w:r>
      <w:r w:rsidR="00A740A7" w:rsidRPr="00045F96">
        <w:rPr>
          <w:rFonts w:ascii="Arial" w:hAnsi="Arial" w:cs="Arial"/>
          <w:b/>
          <w:sz w:val="20"/>
        </w:rPr>
        <w:t>23 204,17</w:t>
      </w:r>
      <w:r w:rsidRPr="00045F96">
        <w:rPr>
          <w:rFonts w:ascii="Arial" w:hAnsi="Arial" w:cs="Arial"/>
          <w:b/>
          <w:sz w:val="20"/>
        </w:rPr>
        <w:t xml:space="preserve"> eur</w:t>
      </w:r>
      <w:r w:rsidRPr="00045F96">
        <w:rPr>
          <w:rFonts w:ascii="Arial" w:hAnsi="Arial" w:cs="Arial"/>
          <w:sz w:val="20"/>
        </w:rPr>
        <w:t xml:space="preserve"> a v priebehu piatich </w:t>
      </w:r>
      <w:r w:rsidRPr="00045F96">
        <w:rPr>
          <w:rFonts w:ascii="Arial" w:hAnsi="Arial" w:cs="Arial"/>
          <w:sz w:val="20"/>
        </w:rPr>
        <w:lastRenderedPageBreak/>
        <w:t xml:space="preserve">rokov od zavedenia do systému úhrad predstavuje diskontovaná kumulatívna úspora </w:t>
      </w:r>
      <w:bookmarkStart w:id="5" w:name="_Hlk518371233"/>
      <w:r w:rsidR="00A740A7" w:rsidRPr="00045F96">
        <w:rPr>
          <w:rFonts w:ascii="Arial" w:hAnsi="Arial" w:cs="Arial"/>
          <w:b/>
          <w:sz w:val="20"/>
        </w:rPr>
        <w:t>111 259,05</w:t>
      </w:r>
      <w:bookmarkEnd w:id="5"/>
      <w:r w:rsidRPr="00045F96">
        <w:rPr>
          <w:rFonts w:ascii="Arial" w:hAnsi="Arial" w:cs="Arial"/>
          <w:b/>
          <w:sz w:val="20"/>
        </w:rPr>
        <w:t xml:space="preserve"> eur</w:t>
      </w:r>
      <w:r w:rsidRPr="00045F96">
        <w:rPr>
          <w:rFonts w:ascii="Arial" w:hAnsi="Arial" w:cs="Arial"/>
          <w:sz w:val="20"/>
        </w:rPr>
        <w:t xml:space="preserve"> (tabuľka nižšia).</w:t>
      </w:r>
    </w:p>
    <w:p w14:paraId="63157260" w14:textId="77777777" w:rsidR="00E3291D" w:rsidRPr="00045F96" w:rsidRDefault="00E3291D" w:rsidP="00A740A7">
      <w:pPr>
        <w:pStyle w:val="Bezriadkovania"/>
        <w:tabs>
          <w:tab w:val="left" w:pos="284"/>
        </w:tabs>
        <w:jc w:val="both"/>
        <w:rPr>
          <w:rFonts w:ascii="Arial" w:hAnsi="Arial" w:cs="Arial"/>
          <w:sz w:val="20"/>
        </w:rPr>
      </w:pPr>
    </w:p>
    <w:p w14:paraId="48D1A78A" w14:textId="77777777" w:rsidR="00E3291D" w:rsidRPr="00045F96" w:rsidRDefault="00E3291D" w:rsidP="00E3291D">
      <w:pPr>
        <w:pStyle w:val="Popis"/>
        <w:spacing w:after="0"/>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9</w:t>
      </w:r>
      <w:r w:rsidRPr="00045F96">
        <w:rPr>
          <w:rFonts w:ascii="Arial" w:hAnsi="Arial" w:cs="Arial"/>
          <w:b/>
          <w:i w:val="0"/>
          <w:color w:val="auto"/>
        </w:rPr>
        <w:fldChar w:fldCharType="end"/>
      </w:r>
      <w:r w:rsidRPr="00045F96">
        <w:rPr>
          <w:rFonts w:ascii="Arial" w:hAnsi="Arial" w:cs="Arial"/>
          <w:i w:val="0"/>
          <w:color w:val="auto"/>
        </w:rPr>
        <w:t>: Dopad na rozpočet (základný scenár)</w:t>
      </w:r>
    </w:p>
    <w:tbl>
      <w:tblPr>
        <w:tblStyle w:val="Mriekatabuky"/>
        <w:tblW w:w="0" w:type="auto"/>
        <w:tblLook w:val="04A0" w:firstRow="1" w:lastRow="0" w:firstColumn="1" w:lastColumn="0" w:noHBand="0" w:noVBand="1"/>
      </w:tblPr>
      <w:tblGrid>
        <w:gridCol w:w="2771"/>
        <w:gridCol w:w="1193"/>
        <w:gridCol w:w="1217"/>
        <w:gridCol w:w="1335"/>
        <w:gridCol w:w="1276"/>
        <w:gridCol w:w="1270"/>
      </w:tblGrid>
      <w:tr w:rsidR="00E3291D" w:rsidRPr="00045F96" w14:paraId="6D0E11C6" w14:textId="77777777" w:rsidTr="00E3291D">
        <w:trPr>
          <w:trHeight w:val="168"/>
        </w:trPr>
        <w:tc>
          <w:tcPr>
            <w:tcW w:w="2771" w:type="dxa"/>
            <w:tcBorders>
              <w:bottom w:val="single" w:sz="4" w:space="0" w:color="auto"/>
            </w:tcBorders>
            <w:shd w:val="pct20" w:color="auto" w:fill="auto"/>
          </w:tcPr>
          <w:p w14:paraId="2E152ABB" w14:textId="77777777" w:rsidR="00E3291D" w:rsidRPr="00045F96" w:rsidRDefault="00E3291D" w:rsidP="00E3291D">
            <w:pPr>
              <w:pStyle w:val="Bezriadkovania"/>
              <w:tabs>
                <w:tab w:val="left" w:pos="284"/>
              </w:tabs>
              <w:rPr>
                <w:rFonts w:ascii="Arial" w:hAnsi="Arial" w:cs="Arial"/>
                <w:b/>
                <w:sz w:val="18"/>
                <w:szCs w:val="18"/>
              </w:rPr>
            </w:pPr>
          </w:p>
        </w:tc>
        <w:tc>
          <w:tcPr>
            <w:tcW w:w="1193" w:type="dxa"/>
            <w:tcBorders>
              <w:bottom w:val="single" w:sz="4" w:space="0" w:color="auto"/>
            </w:tcBorders>
            <w:shd w:val="pct20" w:color="auto" w:fill="auto"/>
          </w:tcPr>
          <w:p w14:paraId="7D151A5A" w14:textId="77777777" w:rsidR="00E3291D" w:rsidRPr="00045F96" w:rsidRDefault="00E3291D"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2019</w:t>
            </w:r>
          </w:p>
        </w:tc>
        <w:tc>
          <w:tcPr>
            <w:tcW w:w="1217" w:type="dxa"/>
            <w:tcBorders>
              <w:bottom w:val="single" w:sz="4" w:space="0" w:color="auto"/>
            </w:tcBorders>
            <w:shd w:val="pct20" w:color="auto" w:fill="auto"/>
          </w:tcPr>
          <w:p w14:paraId="2DA0E768" w14:textId="77777777" w:rsidR="00E3291D" w:rsidRPr="00045F96" w:rsidRDefault="00E3291D"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2020</w:t>
            </w:r>
          </w:p>
        </w:tc>
        <w:tc>
          <w:tcPr>
            <w:tcW w:w="1335" w:type="dxa"/>
            <w:tcBorders>
              <w:bottom w:val="single" w:sz="4" w:space="0" w:color="auto"/>
            </w:tcBorders>
            <w:shd w:val="pct20" w:color="auto" w:fill="auto"/>
          </w:tcPr>
          <w:p w14:paraId="10DA4C3D" w14:textId="77777777" w:rsidR="00E3291D" w:rsidRPr="00045F96" w:rsidRDefault="00E3291D"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2021</w:t>
            </w:r>
          </w:p>
        </w:tc>
        <w:tc>
          <w:tcPr>
            <w:tcW w:w="1276" w:type="dxa"/>
            <w:tcBorders>
              <w:bottom w:val="single" w:sz="4" w:space="0" w:color="auto"/>
            </w:tcBorders>
            <w:shd w:val="pct20" w:color="auto" w:fill="auto"/>
          </w:tcPr>
          <w:p w14:paraId="21AB7044" w14:textId="77777777" w:rsidR="00E3291D" w:rsidRPr="00045F96" w:rsidRDefault="00E3291D"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2022</w:t>
            </w:r>
          </w:p>
        </w:tc>
        <w:tc>
          <w:tcPr>
            <w:tcW w:w="1270" w:type="dxa"/>
            <w:tcBorders>
              <w:bottom w:val="single" w:sz="4" w:space="0" w:color="auto"/>
            </w:tcBorders>
            <w:shd w:val="pct20" w:color="auto" w:fill="auto"/>
          </w:tcPr>
          <w:p w14:paraId="48FEABB5" w14:textId="77777777" w:rsidR="00E3291D" w:rsidRPr="00045F96" w:rsidRDefault="00E3291D" w:rsidP="00E3291D">
            <w:pPr>
              <w:pStyle w:val="Bezriadkovania"/>
              <w:tabs>
                <w:tab w:val="left" w:pos="284"/>
              </w:tabs>
              <w:jc w:val="center"/>
              <w:rPr>
                <w:rFonts w:ascii="Arial" w:hAnsi="Arial" w:cs="Arial"/>
                <w:b/>
                <w:sz w:val="18"/>
                <w:szCs w:val="18"/>
              </w:rPr>
            </w:pPr>
            <w:r w:rsidRPr="00045F96">
              <w:rPr>
                <w:rFonts w:ascii="Arial" w:hAnsi="Arial" w:cs="Arial"/>
                <w:b/>
                <w:sz w:val="18"/>
                <w:szCs w:val="18"/>
              </w:rPr>
              <w:t>2023</w:t>
            </w:r>
          </w:p>
        </w:tc>
      </w:tr>
      <w:tr w:rsidR="00E3291D" w:rsidRPr="00045F96" w14:paraId="7C6E703D" w14:textId="77777777" w:rsidTr="00E3291D">
        <w:trPr>
          <w:trHeight w:val="179"/>
        </w:trPr>
        <w:tc>
          <w:tcPr>
            <w:tcW w:w="9062" w:type="dxa"/>
            <w:gridSpan w:val="6"/>
            <w:tcBorders>
              <w:bottom w:val="single" w:sz="4" w:space="0" w:color="auto"/>
            </w:tcBorders>
            <w:shd w:val="pct10" w:color="auto" w:fill="auto"/>
          </w:tcPr>
          <w:p w14:paraId="4FCCBCA9" w14:textId="77777777" w:rsidR="00E3291D" w:rsidRPr="00045F96" w:rsidRDefault="00E3291D" w:rsidP="00E3291D">
            <w:pPr>
              <w:pStyle w:val="Bezriadkovania"/>
              <w:tabs>
                <w:tab w:val="left" w:pos="284"/>
              </w:tabs>
              <w:rPr>
                <w:rFonts w:ascii="Arial" w:hAnsi="Arial" w:cs="Arial"/>
                <w:b/>
                <w:sz w:val="18"/>
                <w:szCs w:val="18"/>
              </w:rPr>
            </w:pPr>
            <w:r w:rsidRPr="00045F96">
              <w:rPr>
                <w:rFonts w:ascii="Arial" w:hAnsi="Arial" w:cs="Arial"/>
                <w:b/>
                <w:sz w:val="18"/>
                <w:szCs w:val="18"/>
              </w:rPr>
              <w:t xml:space="preserve">Scenár bez zavedenia ŠZM Katéter PTA dilatačný balónikový </w:t>
            </w:r>
            <w:proofErr w:type="spellStart"/>
            <w:r w:rsidRPr="00045F96">
              <w:rPr>
                <w:rFonts w:ascii="Arial" w:hAnsi="Arial" w:cs="Arial"/>
                <w:b/>
                <w:sz w:val="18"/>
                <w:szCs w:val="18"/>
              </w:rPr>
              <w:t>Metacross</w:t>
            </w:r>
            <w:proofErr w:type="spellEnd"/>
            <w:r w:rsidRPr="00045F96">
              <w:rPr>
                <w:rFonts w:ascii="Arial" w:hAnsi="Arial" w:cs="Arial"/>
                <w:b/>
                <w:sz w:val="18"/>
                <w:szCs w:val="18"/>
              </w:rPr>
              <w:t xml:space="preserve"> RX/OTW do ZK ŠZM k 1.1.2019</w:t>
            </w:r>
          </w:p>
        </w:tc>
      </w:tr>
      <w:tr w:rsidR="008D2703" w:rsidRPr="00045F96" w14:paraId="41DD1A5E" w14:textId="77777777" w:rsidTr="008D2703">
        <w:trPr>
          <w:trHeight w:val="348"/>
        </w:trPr>
        <w:tc>
          <w:tcPr>
            <w:tcW w:w="2771" w:type="dxa"/>
            <w:shd w:val="clear" w:color="auto" w:fill="auto"/>
            <w:vAlign w:val="center"/>
          </w:tcPr>
          <w:p w14:paraId="33D4D3FD" w14:textId="77777777" w:rsidR="008D2703" w:rsidRPr="00045F96" w:rsidRDefault="008D2703" w:rsidP="008D2703">
            <w:pPr>
              <w:rPr>
                <w:rFonts w:ascii="Arial" w:hAnsi="Arial" w:cs="Arial"/>
                <w:sz w:val="16"/>
                <w:szCs w:val="16"/>
              </w:rPr>
            </w:pPr>
            <w:r w:rsidRPr="00045F96">
              <w:rPr>
                <w:rFonts w:ascii="Arial" w:hAnsi="Arial" w:cs="Arial"/>
                <w:sz w:val="18"/>
                <w:szCs w:val="18"/>
              </w:rPr>
              <w:t xml:space="preserve">Počet pacientov na ŠZM Katéter </w:t>
            </w:r>
            <w:proofErr w:type="spellStart"/>
            <w:r w:rsidRPr="00045F96">
              <w:rPr>
                <w:rFonts w:ascii="Arial" w:hAnsi="Arial" w:cs="Arial"/>
                <w:sz w:val="18"/>
                <w:szCs w:val="18"/>
              </w:rPr>
              <w:t>Armada</w:t>
            </w:r>
            <w:proofErr w:type="spellEnd"/>
          </w:p>
        </w:tc>
        <w:tc>
          <w:tcPr>
            <w:tcW w:w="1193" w:type="dxa"/>
            <w:shd w:val="clear" w:color="auto" w:fill="auto"/>
            <w:vAlign w:val="center"/>
          </w:tcPr>
          <w:p w14:paraId="06D56642"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279</w:t>
            </w:r>
          </w:p>
        </w:tc>
        <w:tc>
          <w:tcPr>
            <w:tcW w:w="1217" w:type="dxa"/>
            <w:shd w:val="clear" w:color="auto" w:fill="auto"/>
            <w:vAlign w:val="center"/>
          </w:tcPr>
          <w:p w14:paraId="43C0A12E"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280</w:t>
            </w:r>
          </w:p>
        </w:tc>
        <w:tc>
          <w:tcPr>
            <w:tcW w:w="1335" w:type="dxa"/>
            <w:shd w:val="clear" w:color="auto" w:fill="auto"/>
            <w:vAlign w:val="center"/>
          </w:tcPr>
          <w:p w14:paraId="4FF44C2F"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282</w:t>
            </w:r>
          </w:p>
        </w:tc>
        <w:tc>
          <w:tcPr>
            <w:tcW w:w="1276" w:type="dxa"/>
            <w:shd w:val="clear" w:color="auto" w:fill="auto"/>
            <w:vAlign w:val="center"/>
          </w:tcPr>
          <w:p w14:paraId="6A1B852F"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283</w:t>
            </w:r>
          </w:p>
        </w:tc>
        <w:tc>
          <w:tcPr>
            <w:tcW w:w="1270" w:type="dxa"/>
            <w:shd w:val="clear" w:color="auto" w:fill="auto"/>
            <w:vAlign w:val="center"/>
          </w:tcPr>
          <w:p w14:paraId="3CD13B4F"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284</w:t>
            </w:r>
          </w:p>
        </w:tc>
      </w:tr>
      <w:tr w:rsidR="008D2703" w:rsidRPr="00045F96" w14:paraId="7E2291CF" w14:textId="77777777" w:rsidTr="008D2703">
        <w:trPr>
          <w:trHeight w:val="337"/>
        </w:trPr>
        <w:tc>
          <w:tcPr>
            <w:tcW w:w="2771" w:type="dxa"/>
            <w:tcBorders>
              <w:bottom w:val="single" w:sz="4" w:space="0" w:color="auto"/>
            </w:tcBorders>
            <w:shd w:val="clear" w:color="auto" w:fill="auto"/>
            <w:vAlign w:val="center"/>
          </w:tcPr>
          <w:p w14:paraId="5A496BBA" w14:textId="77777777" w:rsidR="008D2703" w:rsidRPr="00045F96" w:rsidRDefault="008D2703" w:rsidP="008D2703">
            <w:pPr>
              <w:rPr>
                <w:rFonts w:ascii="Arial" w:hAnsi="Arial" w:cs="Arial"/>
                <w:sz w:val="16"/>
                <w:szCs w:val="16"/>
              </w:rPr>
            </w:pPr>
            <w:r w:rsidRPr="00045F96">
              <w:rPr>
                <w:rFonts w:ascii="Arial" w:hAnsi="Arial" w:cs="Arial"/>
                <w:sz w:val="18"/>
                <w:szCs w:val="18"/>
              </w:rPr>
              <w:t xml:space="preserve">Náklady na ŠZM Katéter </w:t>
            </w:r>
            <w:proofErr w:type="spellStart"/>
            <w:r w:rsidRPr="00045F96">
              <w:rPr>
                <w:rFonts w:ascii="Arial" w:hAnsi="Arial" w:cs="Arial"/>
                <w:sz w:val="18"/>
                <w:szCs w:val="18"/>
              </w:rPr>
              <w:t>Armada</w:t>
            </w:r>
            <w:proofErr w:type="spellEnd"/>
            <w:r w:rsidRPr="00045F96">
              <w:rPr>
                <w:rFonts w:ascii="Arial" w:hAnsi="Arial" w:cs="Arial"/>
                <w:sz w:val="18"/>
                <w:szCs w:val="18"/>
              </w:rPr>
              <w:t xml:space="preserve"> (€)</w:t>
            </w:r>
          </w:p>
        </w:tc>
        <w:tc>
          <w:tcPr>
            <w:tcW w:w="1193" w:type="dxa"/>
            <w:tcBorders>
              <w:bottom w:val="single" w:sz="4" w:space="0" w:color="auto"/>
            </w:tcBorders>
            <w:shd w:val="clear" w:color="auto" w:fill="auto"/>
            <w:vAlign w:val="center"/>
          </w:tcPr>
          <w:p w14:paraId="4DB6A7C5"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153 444,45</w:t>
            </w:r>
          </w:p>
        </w:tc>
        <w:tc>
          <w:tcPr>
            <w:tcW w:w="1217" w:type="dxa"/>
            <w:tcBorders>
              <w:bottom w:val="single" w:sz="4" w:space="0" w:color="auto"/>
            </w:tcBorders>
            <w:shd w:val="clear" w:color="auto" w:fill="auto"/>
            <w:vAlign w:val="center"/>
          </w:tcPr>
          <w:p w14:paraId="734F0B4D"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154 211,67</w:t>
            </w:r>
          </w:p>
        </w:tc>
        <w:tc>
          <w:tcPr>
            <w:tcW w:w="1335" w:type="dxa"/>
            <w:tcBorders>
              <w:bottom w:val="single" w:sz="4" w:space="0" w:color="auto"/>
            </w:tcBorders>
            <w:shd w:val="clear" w:color="auto" w:fill="auto"/>
            <w:vAlign w:val="center"/>
          </w:tcPr>
          <w:p w14:paraId="3A7187E7"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154 982,73</w:t>
            </w:r>
          </w:p>
        </w:tc>
        <w:tc>
          <w:tcPr>
            <w:tcW w:w="1276" w:type="dxa"/>
            <w:tcBorders>
              <w:bottom w:val="single" w:sz="4" w:space="0" w:color="auto"/>
            </w:tcBorders>
            <w:shd w:val="clear" w:color="auto" w:fill="auto"/>
            <w:vAlign w:val="center"/>
          </w:tcPr>
          <w:p w14:paraId="3077775F"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155 757,65</w:t>
            </w:r>
          </w:p>
        </w:tc>
        <w:tc>
          <w:tcPr>
            <w:tcW w:w="1270" w:type="dxa"/>
            <w:tcBorders>
              <w:bottom w:val="single" w:sz="4" w:space="0" w:color="auto"/>
            </w:tcBorders>
            <w:shd w:val="clear" w:color="auto" w:fill="auto"/>
            <w:vAlign w:val="center"/>
          </w:tcPr>
          <w:p w14:paraId="722B31CE"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156 536,43</w:t>
            </w:r>
          </w:p>
        </w:tc>
      </w:tr>
      <w:tr w:rsidR="00E3291D" w:rsidRPr="00045F96" w14:paraId="41451CF0" w14:textId="77777777" w:rsidTr="00E3291D">
        <w:trPr>
          <w:trHeight w:val="179"/>
        </w:trPr>
        <w:tc>
          <w:tcPr>
            <w:tcW w:w="9062" w:type="dxa"/>
            <w:gridSpan w:val="6"/>
            <w:shd w:val="pct10" w:color="auto" w:fill="auto"/>
          </w:tcPr>
          <w:p w14:paraId="0F40BAA6" w14:textId="77777777" w:rsidR="00E3291D" w:rsidRPr="00045F96" w:rsidRDefault="00E3291D" w:rsidP="00E3291D">
            <w:pPr>
              <w:pStyle w:val="Bezriadkovania"/>
              <w:tabs>
                <w:tab w:val="left" w:pos="284"/>
              </w:tabs>
              <w:rPr>
                <w:rFonts w:ascii="Arial" w:hAnsi="Arial" w:cs="Arial"/>
                <w:b/>
                <w:sz w:val="18"/>
                <w:szCs w:val="18"/>
              </w:rPr>
            </w:pPr>
            <w:r w:rsidRPr="00045F96">
              <w:rPr>
                <w:rFonts w:ascii="Arial" w:hAnsi="Arial" w:cs="Arial"/>
                <w:b/>
                <w:sz w:val="18"/>
                <w:szCs w:val="18"/>
              </w:rPr>
              <w:t xml:space="preserve">Scenár po zavedení ŠZM Katéter PTA dilatačný balónikový </w:t>
            </w:r>
            <w:proofErr w:type="spellStart"/>
            <w:r w:rsidRPr="00045F96">
              <w:rPr>
                <w:rFonts w:ascii="Arial" w:hAnsi="Arial" w:cs="Arial"/>
                <w:b/>
                <w:sz w:val="18"/>
                <w:szCs w:val="18"/>
              </w:rPr>
              <w:t>Metacross</w:t>
            </w:r>
            <w:proofErr w:type="spellEnd"/>
            <w:r w:rsidRPr="00045F96">
              <w:rPr>
                <w:rFonts w:ascii="Arial" w:hAnsi="Arial" w:cs="Arial"/>
                <w:b/>
                <w:sz w:val="18"/>
                <w:szCs w:val="18"/>
              </w:rPr>
              <w:t xml:space="preserve"> RX/OTW do ZK ŠZM k 1.1.2019</w:t>
            </w:r>
          </w:p>
        </w:tc>
      </w:tr>
      <w:tr w:rsidR="008D2703" w:rsidRPr="00045F96" w14:paraId="5E0B49E2" w14:textId="77777777" w:rsidTr="00E3291D">
        <w:trPr>
          <w:trHeight w:val="348"/>
        </w:trPr>
        <w:tc>
          <w:tcPr>
            <w:tcW w:w="2771" w:type="dxa"/>
            <w:vAlign w:val="center"/>
          </w:tcPr>
          <w:p w14:paraId="13740A97" w14:textId="77777777" w:rsidR="008D2703" w:rsidRPr="00045F96" w:rsidRDefault="008D2703" w:rsidP="008D2703">
            <w:pPr>
              <w:rPr>
                <w:rFonts w:ascii="Arial" w:hAnsi="Arial" w:cs="Arial"/>
                <w:sz w:val="16"/>
                <w:szCs w:val="16"/>
              </w:rPr>
            </w:pPr>
            <w:r w:rsidRPr="00045F96">
              <w:rPr>
                <w:rFonts w:ascii="Arial" w:hAnsi="Arial" w:cs="Arial"/>
                <w:sz w:val="18"/>
                <w:szCs w:val="18"/>
              </w:rPr>
              <w:t xml:space="preserve">Podiel pacientov na ŠZM Katéter </w:t>
            </w:r>
            <w:proofErr w:type="spellStart"/>
            <w:r w:rsidRPr="00045F96">
              <w:rPr>
                <w:rFonts w:ascii="Arial" w:hAnsi="Arial" w:cs="Arial"/>
                <w:sz w:val="18"/>
                <w:szCs w:val="18"/>
              </w:rPr>
              <w:t>Armada</w:t>
            </w:r>
            <w:proofErr w:type="spellEnd"/>
          </w:p>
        </w:tc>
        <w:tc>
          <w:tcPr>
            <w:tcW w:w="1193" w:type="dxa"/>
            <w:vAlign w:val="center"/>
          </w:tcPr>
          <w:p w14:paraId="65C70FCE"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80 %</w:t>
            </w:r>
          </w:p>
        </w:tc>
        <w:tc>
          <w:tcPr>
            <w:tcW w:w="1217" w:type="dxa"/>
            <w:vAlign w:val="center"/>
          </w:tcPr>
          <w:p w14:paraId="20B64095"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70 %</w:t>
            </w:r>
          </w:p>
        </w:tc>
        <w:tc>
          <w:tcPr>
            <w:tcW w:w="1335" w:type="dxa"/>
            <w:vAlign w:val="center"/>
          </w:tcPr>
          <w:p w14:paraId="0AD85971"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65 %</w:t>
            </w:r>
          </w:p>
        </w:tc>
        <w:tc>
          <w:tcPr>
            <w:tcW w:w="1276" w:type="dxa"/>
            <w:vAlign w:val="center"/>
          </w:tcPr>
          <w:p w14:paraId="28EBF834"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65 %</w:t>
            </w:r>
          </w:p>
        </w:tc>
        <w:tc>
          <w:tcPr>
            <w:tcW w:w="1270" w:type="dxa"/>
            <w:vAlign w:val="center"/>
          </w:tcPr>
          <w:p w14:paraId="7F9DA68C"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65 %</w:t>
            </w:r>
          </w:p>
        </w:tc>
      </w:tr>
      <w:tr w:rsidR="008D2703" w:rsidRPr="00045F96" w14:paraId="3E106CA6" w14:textId="77777777" w:rsidTr="00E3291D">
        <w:trPr>
          <w:trHeight w:val="337"/>
        </w:trPr>
        <w:tc>
          <w:tcPr>
            <w:tcW w:w="2771" w:type="dxa"/>
            <w:vAlign w:val="center"/>
          </w:tcPr>
          <w:p w14:paraId="721E5B35" w14:textId="77777777" w:rsidR="008D2703" w:rsidRPr="00045F96" w:rsidRDefault="008D2703" w:rsidP="008D2703">
            <w:pPr>
              <w:rPr>
                <w:rFonts w:ascii="Arial" w:hAnsi="Arial" w:cs="Arial"/>
                <w:sz w:val="16"/>
                <w:szCs w:val="16"/>
              </w:rPr>
            </w:pPr>
            <w:r w:rsidRPr="00045F96">
              <w:rPr>
                <w:rFonts w:ascii="Arial" w:hAnsi="Arial" w:cs="Arial"/>
                <w:sz w:val="18"/>
                <w:szCs w:val="18"/>
              </w:rPr>
              <w:t xml:space="preserve">Podiel pacientov na ŠZM Katéter </w:t>
            </w:r>
            <w:proofErr w:type="spellStart"/>
            <w:r w:rsidRPr="00045F96">
              <w:rPr>
                <w:rFonts w:ascii="Arial" w:hAnsi="Arial" w:cs="Arial"/>
                <w:sz w:val="18"/>
                <w:szCs w:val="18"/>
              </w:rPr>
              <w:t>Metacross</w:t>
            </w:r>
            <w:proofErr w:type="spellEnd"/>
            <w:r w:rsidRPr="00045F96">
              <w:rPr>
                <w:rFonts w:ascii="Arial" w:hAnsi="Arial" w:cs="Arial"/>
                <w:sz w:val="18"/>
                <w:szCs w:val="18"/>
              </w:rPr>
              <w:t xml:space="preserve"> RX/OTW</w:t>
            </w:r>
          </w:p>
        </w:tc>
        <w:tc>
          <w:tcPr>
            <w:tcW w:w="1193" w:type="dxa"/>
            <w:vAlign w:val="center"/>
          </w:tcPr>
          <w:p w14:paraId="119E06FA"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20 %</w:t>
            </w:r>
          </w:p>
        </w:tc>
        <w:tc>
          <w:tcPr>
            <w:tcW w:w="1217" w:type="dxa"/>
            <w:vAlign w:val="center"/>
          </w:tcPr>
          <w:p w14:paraId="767E6F12"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30 %</w:t>
            </w:r>
          </w:p>
        </w:tc>
        <w:tc>
          <w:tcPr>
            <w:tcW w:w="1335" w:type="dxa"/>
            <w:vAlign w:val="center"/>
          </w:tcPr>
          <w:p w14:paraId="6B7805F7"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35 %</w:t>
            </w:r>
          </w:p>
        </w:tc>
        <w:tc>
          <w:tcPr>
            <w:tcW w:w="1276" w:type="dxa"/>
            <w:vAlign w:val="center"/>
          </w:tcPr>
          <w:p w14:paraId="7689BB74"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35 %</w:t>
            </w:r>
          </w:p>
        </w:tc>
        <w:tc>
          <w:tcPr>
            <w:tcW w:w="1270" w:type="dxa"/>
            <w:vAlign w:val="center"/>
          </w:tcPr>
          <w:p w14:paraId="1CE9528B"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35 %</w:t>
            </w:r>
          </w:p>
        </w:tc>
      </w:tr>
      <w:tr w:rsidR="008D2703" w:rsidRPr="00045F96" w14:paraId="39DF3688" w14:textId="77777777" w:rsidTr="00E3291D">
        <w:trPr>
          <w:trHeight w:val="348"/>
        </w:trPr>
        <w:tc>
          <w:tcPr>
            <w:tcW w:w="2771" w:type="dxa"/>
            <w:vAlign w:val="center"/>
          </w:tcPr>
          <w:p w14:paraId="1724E117" w14:textId="77777777" w:rsidR="008D2703" w:rsidRPr="00045F96" w:rsidRDefault="008D2703" w:rsidP="008D2703">
            <w:pPr>
              <w:rPr>
                <w:rFonts w:ascii="Arial" w:hAnsi="Arial" w:cs="Arial"/>
                <w:sz w:val="16"/>
                <w:szCs w:val="16"/>
              </w:rPr>
            </w:pPr>
            <w:r w:rsidRPr="00045F96">
              <w:rPr>
                <w:rFonts w:ascii="Arial" w:hAnsi="Arial" w:cs="Arial"/>
                <w:sz w:val="18"/>
                <w:szCs w:val="18"/>
              </w:rPr>
              <w:t xml:space="preserve">Počet pacientov na ŠZM Katéter </w:t>
            </w:r>
            <w:proofErr w:type="spellStart"/>
            <w:r w:rsidRPr="00045F96">
              <w:rPr>
                <w:rFonts w:ascii="Arial" w:hAnsi="Arial" w:cs="Arial"/>
                <w:sz w:val="18"/>
                <w:szCs w:val="18"/>
              </w:rPr>
              <w:t>Armada</w:t>
            </w:r>
            <w:proofErr w:type="spellEnd"/>
          </w:p>
        </w:tc>
        <w:tc>
          <w:tcPr>
            <w:tcW w:w="1193" w:type="dxa"/>
            <w:vAlign w:val="center"/>
          </w:tcPr>
          <w:p w14:paraId="7CDBFF73"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223</w:t>
            </w:r>
          </w:p>
        </w:tc>
        <w:tc>
          <w:tcPr>
            <w:tcW w:w="1217" w:type="dxa"/>
            <w:vAlign w:val="center"/>
          </w:tcPr>
          <w:p w14:paraId="1EE3E5A7"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196</w:t>
            </w:r>
          </w:p>
        </w:tc>
        <w:tc>
          <w:tcPr>
            <w:tcW w:w="1335" w:type="dxa"/>
            <w:vAlign w:val="center"/>
          </w:tcPr>
          <w:p w14:paraId="27EDE959"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183</w:t>
            </w:r>
          </w:p>
        </w:tc>
        <w:tc>
          <w:tcPr>
            <w:tcW w:w="1276" w:type="dxa"/>
            <w:vAlign w:val="center"/>
          </w:tcPr>
          <w:p w14:paraId="6D1DBF37"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184</w:t>
            </w:r>
          </w:p>
        </w:tc>
        <w:tc>
          <w:tcPr>
            <w:tcW w:w="1270" w:type="dxa"/>
            <w:vAlign w:val="center"/>
          </w:tcPr>
          <w:p w14:paraId="293D908D"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185</w:t>
            </w:r>
          </w:p>
        </w:tc>
      </w:tr>
      <w:tr w:rsidR="008D2703" w:rsidRPr="00045F96" w14:paraId="445D6CF0" w14:textId="77777777" w:rsidTr="00E3291D">
        <w:trPr>
          <w:trHeight w:val="348"/>
        </w:trPr>
        <w:tc>
          <w:tcPr>
            <w:tcW w:w="2771" w:type="dxa"/>
            <w:vAlign w:val="center"/>
          </w:tcPr>
          <w:p w14:paraId="433BD9EB" w14:textId="77777777" w:rsidR="008D2703" w:rsidRPr="00045F96" w:rsidRDefault="008D2703" w:rsidP="008D2703">
            <w:pPr>
              <w:rPr>
                <w:rFonts w:ascii="Arial" w:hAnsi="Arial" w:cs="Arial"/>
                <w:sz w:val="16"/>
                <w:szCs w:val="16"/>
              </w:rPr>
            </w:pPr>
            <w:bookmarkStart w:id="6" w:name="_Hlk486507892"/>
            <w:r w:rsidRPr="00045F96">
              <w:rPr>
                <w:rFonts w:ascii="Arial" w:hAnsi="Arial" w:cs="Arial"/>
                <w:sz w:val="18"/>
                <w:szCs w:val="18"/>
              </w:rPr>
              <w:t xml:space="preserve">Počet pacientov na ŠZM Katéter </w:t>
            </w:r>
            <w:proofErr w:type="spellStart"/>
            <w:r w:rsidRPr="00045F96">
              <w:rPr>
                <w:rFonts w:ascii="Arial" w:hAnsi="Arial" w:cs="Arial"/>
                <w:sz w:val="18"/>
                <w:szCs w:val="18"/>
              </w:rPr>
              <w:t>Metacross</w:t>
            </w:r>
            <w:proofErr w:type="spellEnd"/>
            <w:r w:rsidRPr="00045F96">
              <w:rPr>
                <w:rFonts w:ascii="Arial" w:hAnsi="Arial" w:cs="Arial"/>
                <w:sz w:val="18"/>
                <w:szCs w:val="18"/>
              </w:rPr>
              <w:t xml:space="preserve"> RX/OTW</w:t>
            </w:r>
          </w:p>
        </w:tc>
        <w:tc>
          <w:tcPr>
            <w:tcW w:w="1193" w:type="dxa"/>
            <w:vAlign w:val="center"/>
          </w:tcPr>
          <w:p w14:paraId="6A23F664"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56</w:t>
            </w:r>
          </w:p>
        </w:tc>
        <w:tc>
          <w:tcPr>
            <w:tcW w:w="1217" w:type="dxa"/>
            <w:vAlign w:val="center"/>
          </w:tcPr>
          <w:p w14:paraId="00B05B5C"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84</w:t>
            </w:r>
          </w:p>
        </w:tc>
        <w:tc>
          <w:tcPr>
            <w:tcW w:w="1335" w:type="dxa"/>
            <w:vAlign w:val="center"/>
          </w:tcPr>
          <w:p w14:paraId="08AD83A9"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99</w:t>
            </w:r>
          </w:p>
        </w:tc>
        <w:tc>
          <w:tcPr>
            <w:tcW w:w="1276" w:type="dxa"/>
            <w:vAlign w:val="center"/>
          </w:tcPr>
          <w:p w14:paraId="03A09675"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99</w:t>
            </w:r>
          </w:p>
        </w:tc>
        <w:tc>
          <w:tcPr>
            <w:tcW w:w="1270" w:type="dxa"/>
            <w:vAlign w:val="center"/>
          </w:tcPr>
          <w:p w14:paraId="42B8BDFD"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100</w:t>
            </w:r>
          </w:p>
        </w:tc>
      </w:tr>
      <w:bookmarkEnd w:id="6"/>
      <w:tr w:rsidR="008D2703" w:rsidRPr="00045F96" w14:paraId="28462963" w14:textId="77777777" w:rsidTr="008D2703">
        <w:trPr>
          <w:trHeight w:val="348"/>
        </w:trPr>
        <w:tc>
          <w:tcPr>
            <w:tcW w:w="2771" w:type="dxa"/>
            <w:vAlign w:val="center"/>
          </w:tcPr>
          <w:p w14:paraId="4F29030F" w14:textId="77777777" w:rsidR="008D2703" w:rsidRPr="00045F96" w:rsidRDefault="008D2703" w:rsidP="008D2703">
            <w:pPr>
              <w:rPr>
                <w:rFonts w:ascii="Arial" w:hAnsi="Arial" w:cs="Arial"/>
                <w:sz w:val="16"/>
                <w:szCs w:val="16"/>
              </w:rPr>
            </w:pPr>
            <w:r w:rsidRPr="00045F96">
              <w:rPr>
                <w:rFonts w:ascii="Arial" w:hAnsi="Arial" w:cs="Arial"/>
                <w:sz w:val="18"/>
                <w:szCs w:val="18"/>
              </w:rPr>
              <w:t xml:space="preserve">Náklady na ŠZM Katéter </w:t>
            </w:r>
            <w:proofErr w:type="spellStart"/>
            <w:r w:rsidRPr="00045F96">
              <w:rPr>
                <w:rFonts w:ascii="Arial" w:hAnsi="Arial" w:cs="Arial"/>
                <w:sz w:val="18"/>
                <w:szCs w:val="18"/>
              </w:rPr>
              <w:t>Armada</w:t>
            </w:r>
            <w:proofErr w:type="spellEnd"/>
            <w:r w:rsidRPr="00045F96">
              <w:rPr>
                <w:rFonts w:ascii="Arial" w:hAnsi="Arial" w:cs="Arial"/>
                <w:sz w:val="18"/>
                <w:szCs w:val="18"/>
              </w:rPr>
              <w:t xml:space="preserve"> (€)</w:t>
            </w:r>
          </w:p>
        </w:tc>
        <w:tc>
          <w:tcPr>
            <w:tcW w:w="1193" w:type="dxa"/>
            <w:vAlign w:val="center"/>
          </w:tcPr>
          <w:p w14:paraId="7367486A"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122 755,56</w:t>
            </w:r>
          </w:p>
        </w:tc>
        <w:tc>
          <w:tcPr>
            <w:tcW w:w="1217" w:type="dxa"/>
            <w:vAlign w:val="center"/>
          </w:tcPr>
          <w:p w14:paraId="5C51EEE9"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107 948,17</w:t>
            </w:r>
          </w:p>
        </w:tc>
        <w:tc>
          <w:tcPr>
            <w:tcW w:w="1335" w:type="dxa"/>
            <w:vAlign w:val="center"/>
          </w:tcPr>
          <w:p w14:paraId="4E4749C5"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100 738,78</w:t>
            </w:r>
          </w:p>
        </w:tc>
        <w:tc>
          <w:tcPr>
            <w:tcW w:w="1276" w:type="dxa"/>
            <w:vAlign w:val="center"/>
          </w:tcPr>
          <w:p w14:paraId="1FE5DE57"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101 242,47</w:t>
            </w:r>
          </w:p>
        </w:tc>
        <w:tc>
          <w:tcPr>
            <w:tcW w:w="1270" w:type="dxa"/>
            <w:vAlign w:val="center"/>
          </w:tcPr>
          <w:p w14:paraId="508F65EE"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101 748,68</w:t>
            </w:r>
          </w:p>
        </w:tc>
      </w:tr>
      <w:tr w:rsidR="008D2703" w:rsidRPr="00045F96" w14:paraId="2EE8E8F3" w14:textId="77777777" w:rsidTr="008D2703">
        <w:trPr>
          <w:trHeight w:val="348"/>
        </w:trPr>
        <w:tc>
          <w:tcPr>
            <w:tcW w:w="2771" w:type="dxa"/>
            <w:vAlign w:val="center"/>
          </w:tcPr>
          <w:p w14:paraId="26AE9136" w14:textId="77777777" w:rsidR="008D2703" w:rsidRPr="00045F96" w:rsidRDefault="008D2703" w:rsidP="008D2703">
            <w:pPr>
              <w:rPr>
                <w:rFonts w:ascii="Arial" w:hAnsi="Arial" w:cs="Arial"/>
                <w:sz w:val="16"/>
                <w:szCs w:val="16"/>
              </w:rPr>
            </w:pPr>
            <w:r w:rsidRPr="00045F96">
              <w:rPr>
                <w:rFonts w:ascii="Arial" w:hAnsi="Arial" w:cs="Arial"/>
                <w:sz w:val="18"/>
                <w:szCs w:val="18"/>
              </w:rPr>
              <w:t xml:space="preserve">Náklady na ŠZM Katéter </w:t>
            </w:r>
            <w:proofErr w:type="spellStart"/>
            <w:r w:rsidRPr="00045F96">
              <w:rPr>
                <w:rFonts w:ascii="Arial" w:hAnsi="Arial" w:cs="Arial"/>
                <w:sz w:val="18"/>
                <w:szCs w:val="18"/>
              </w:rPr>
              <w:t>Metacross</w:t>
            </w:r>
            <w:proofErr w:type="spellEnd"/>
            <w:r w:rsidRPr="00045F96">
              <w:rPr>
                <w:rFonts w:ascii="Arial" w:hAnsi="Arial" w:cs="Arial"/>
                <w:sz w:val="18"/>
                <w:szCs w:val="18"/>
              </w:rPr>
              <w:t xml:space="preserve"> RX/OTW (€)</w:t>
            </w:r>
          </w:p>
        </w:tc>
        <w:tc>
          <w:tcPr>
            <w:tcW w:w="1193" w:type="dxa"/>
            <w:vAlign w:val="center"/>
          </w:tcPr>
          <w:p w14:paraId="12057AB8"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14 100,03</w:t>
            </w:r>
          </w:p>
        </w:tc>
        <w:tc>
          <w:tcPr>
            <w:tcW w:w="1217" w:type="dxa"/>
            <w:vAlign w:val="center"/>
          </w:tcPr>
          <w:p w14:paraId="77419DDC"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21 255,79</w:t>
            </w:r>
          </w:p>
        </w:tc>
        <w:tc>
          <w:tcPr>
            <w:tcW w:w="1335" w:type="dxa"/>
            <w:vAlign w:val="center"/>
          </w:tcPr>
          <w:p w14:paraId="2B5209E4"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24 922,42</w:t>
            </w:r>
          </w:p>
        </w:tc>
        <w:tc>
          <w:tcPr>
            <w:tcW w:w="1276" w:type="dxa"/>
            <w:vAlign w:val="center"/>
          </w:tcPr>
          <w:p w14:paraId="05524B2B"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25 047,03</w:t>
            </w:r>
          </w:p>
        </w:tc>
        <w:tc>
          <w:tcPr>
            <w:tcW w:w="1270" w:type="dxa"/>
            <w:vAlign w:val="center"/>
          </w:tcPr>
          <w:p w14:paraId="411A7435"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25 172,27</w:t>
            </w:r>
          </w:p>
        </w:tc>
      </w:tr>
      <w:tr w:rsidR="008D2703" w:rsidRPr="00045F96" w14:paraId="6DCECEAD" w14:textId="77777777" w:rsidTr="008D2703">
        <w:trPr>
          <w:trHeight w:val="168"/>
        </w:trPr>
        <w:tc>
          <w:tcPr>
            <w:tcW w:w="2771" w:type="dxa"/>
            <w:vAlign w:val="center"/>
          </w:tcPr>
          <w:p w14:paraId="383D87FF" w14:textId="77777777" w:rsidR="008D2703" w:rsidRPr="00045F96" w:rsidRDefault="008D2703" w:rsidP="008D2703">
            <w:pPr>
              <w:rPr>
                <w:rFonts w:ascii="Arial" w:hAnsi="Arial" w:cs="Arial"/>
                <w:sz w:val="16"/>
                <w:szCs w:val="16"/>
              </w:rPr>
            </w:pPr>
            <w:r w:rsidRPr="00045F96">
              <w:rPr>
                <w:rFonts w:ascii="Arial" w:hAnsi="Arial" w:cs="Arial"/>
                <w:sz w:val="18"/>
                <w:szCs w:val="18"/>
              </w:rPr>
              <w:t>Náklady spolu (€)</w:t>
            </w:r>
          </w:p>
        </w:tc>
        <w:tc>
          <w:tcPr>
            <w:tcW w:w="1193" w:type="dxa"/>
            <w:vAlign w:val="center"/>
          </w:tcPr>
          <w:p w14:paraId="2B9713AF"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136 855,59</w:t>
            </w:r>
          </w:p>
        </w:tc>
        <w:tc>
          <w:tcPr>
            <w:tcW w:w="1217" w:type="dxa"/>
            <w:vAlign w:val="center"/>
          </w:tcPr>
          <w:p w14:paraId="5DDAF671"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129 203,97</w:t>
            </w:r>
          </w:p>
        </w:tc>
        <w:tc>
          <w:tcPr>
            <w:tcW w:w="1335" w:type="dxa"/>
            <w:vAlign w:val="center"/>
          </w:tcPr>
          <w:p w14:paraId="342D2D09"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125 661,20</w:t>
            </w:r>
          </w:p>
        </w:tc>
        <w:tc>
          <w:tcPr>
            <w:tcW w:w="1276" w:type="dxa"/>
            <w:vAlign w:val="center"/>
          </w:tcPr>
          <w:p w14:paraId="44257FE5"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126 289,50</w:t>
            </w:r>
          </w:p>
        </w:tc>
        <w:tc>
          <w:tcPr>
            <w:tcW w:w="1270" w:type="dxa"/>
            <w:vAlign w:val="center"/>
          </w:tcPr>
          <w:p w14:paraId="6DA854EC"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126 920,95</w:t>
            </w:r>
          </w:p>
        </w:tc>
      </w:tr>
      <w:tr w:rsidR="008D2703" w:rsidRPr="00045F96" w14:paraId="7F74F011" w14:textId="77777777" w:rsidTr="008D2703">
        <w:trPr>
          <w:trHeight w:val="179"/>
        </w:trPr>
        <w:tc>
          <w:tcPr>
            <w:tcW w:w="2771" w:type="dxa"/>
            <w:vAlign w:val="center"/>
          </w:tcPr>
          <w:p w14:paraId="31DBC73F" w14:textId="77777777" w:rsidR="008D2703" w:rsidRPr="00045F96" w:rsidRDefault="008D2703" w:rsidP="008D2703">
            <w:pPr>
              <w:rPr>
                <w:rFonts w:ascii="Arial" w:hAnsi="Arial" w:cs="Arial"/>
                <w:b/>
                <w:sz w:val="16"/>
                <w:szCs w:val="16"/>
              </w:rPr>
            </w:pPr>
            <w:r w:rsidRPr="00045F96">
              <w:rPr>
                <w:rFonts w:ascii="Arial" w:hAnsi="Arial" w:cs="Arial"/>
                <w:b/>
                <w:sz w:val="18"/>
                <w:szCs w:val="18"/>
              </w:rPr>
              <w:t>Rozdiel (€)</w:t>
            </w:r>
          </w:p>
        </w:tc>
        <w:tc>
          <w:tcPr>
            <w:tcW w:w="1193" w:type="dxa"/>
            <w:vAlign w:val="center"/>
          </w:tcPr>
          <w:p w14:paraId="5777943A"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-16 588,86</w:t>
            </w:r>
          </w:p>
        </w:tc>
        <w:tc>
          <w:tcPr>
            <w:tcW w:w="1217" w:type="dxa"/>
            <w:vAlign w:val="center"/>
          </w:tcPr>
          <w:p w14:paraId="217E54D5"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-25 007,71</w:t>
            </w:r>
          </w:p>
        </w:tc>
        <w:tc>
          <w:tcPr>
            <w:tcW w:w="1335" w:type="dxa"/>
            <w:vAlign w:val="center"/>
          </w:tcPr>
          <w:p w14:paraId="0689281A"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-29 321,54</w:t>
            </w:r>
          </w:p>
        </w:tc>
        <w:tc>
          <w:tcPr>
            <w:tcW w:w="1276" w:type="dxa"/>
            <w:vAlign w:val="center"/>
          </w:tcPr>
          <w:p w14:paraId="56D4342D"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-29 468,14</w:t>
            </w:r>
          </w:p>
        </w:tc>
        <w:tc>
          <w:tcPr>
            <w:tcW w:w="1270" w:type="dxa"/>
            <w:vAlign w:val="center"/>
          </w:tcPr>
          <w:p w14:paraId="25E28E2C"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-29 615,49</w:t>
            </w:r>
          </w:p>
        </w:tc>
      </w:tr>
      <w:tr w:rsidR="008D2703" w:rsidRPr="00045F96" w14:paraId="79E3894A" w14:textId="77777777" w:rsidTr="008D2703">
        <w:trPr>
          <w:trHeight w:val="168"/>
        </w:trPr>
        <w:tc>
          <w:tcPr>
            <w:tcW w:w="2771" w:type="dxa"/>
            <w:vAlign w:val="center"/>
          </w:tcPr>
          <w:p w14:paraId="442AC452" w14:textId="77777777" w:rsidR="008D2703" w:rsidRPr="00045F96" w:rsidRDefault="008D2703" w:rsidP="008D2703">
            <w:pPr>
              <w:rPr>
                <w:rFonts w:ascii="Arial" w:hAnsi="Arial" w:cs="Arial"/>
                <w:b/>
                <w:sz w:val="16"/>
                <w:szCs w:val="16"/>
              </w:rPr>
            </w:pPr>
            <w:r w:rsidRPr="00045F96">
              <w:rPr>
                <w:rFonts w:ascii="Arial" w:hAnsi="Arial" w:cs="Arial"/>
                <w:b/>
                <w:sz w:val="18"/>
                <w:szCs w:val="18"/>
              </w:rPr>
              <w:t>Rozdiel 5 % DS (€)</w:t>
            </w:r>
          </w:p>
        </w:tc>
        <w:tc>
          <w:tcPr>
            <w:tcW w:w="1193" w:type="dxa"/>
            <w:vAlign w:val="center"/>
          </w:tcPr>
          <w:p w14:paraId="37BA5947"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-15 798,91</w:t>
            </w:r>
          </w:p>
        </w:tc>
        <w:tc>
          <w:tcPr>
            <w:tcW w:w="1217" w:type="dxa"/>
            <w:vAlign w:val="center"/>
          </w:tcPr>
          <w:p w14:paraId="02FFCA52"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-22 682,73</w:t>
            </w:r>
          </w:p>
        </w:tc>
        <w:tc>
          <w:tcPr>
            <w:tcW w:w="1335" w:type="dxa"/>
            <w:vAlign w:val="center"/>
          </w:tcPr>
          <w:p w14:paraId="2A0150E1"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-25 329,59</w:t>
            </w:r>
          </w:p>
        </w:tc>
        <w:tc>
          <w:tcPr>
            <w:tcW w:w="1276" w:type="dxa"/>
            <w:vAlign w:val="center"/>
          </w:tcPr>
          <w:p w14:paraId="0F889E36"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-24 243,64</w:t>
            </w:r>
          </w:p>
        </w:tc>
        <w:tc>
          <w:tcPr>
            <w:tcW w:w="1270" w:type="dxa"/>
            <w:vAlign w:val="center"/>
          </w:tcPr>
          <w:p w14:paraId="072A3944" w14:textId="77777777" w:rsidR="008D2703" w:rsidRPr="00045F96" w:rsidRDefault="008D2703" w:rsidP="008D2703">
            <w:pPr>
              <w:pStyle w:val="Bezriadkovania"/>
              <w:jc w:val="center"/>
              <w:rPr>
                <w:rFonts w:ascii="Arial" w:hAnsi="Arial" w:cs="Arial"/>
                <w:sz w:val="16"/>
                <w:szCs w:val="16"/>
              </w:rPr>
            </w:pPr>
            <w:r w:rsidRPr="00045F96">
              <w:rPr>
                <w:rFonts w:ascii="Arial" w:hAnsi="Arial" w:cs="Arial"/>
                <w:sz w:val="16"/>
                <w:szCs w:val="16"/>
              </w:rPr>
              <w:t>-23 204,17</w:t>
            </w:r>
          </w:p>
        </w:tc>
      </w:tr>
    </w:tbl>
    <w:p w14:paraId="2916E6CD" w14:textId="77777777" w:rsidR="00E3291D" w:rsidRPr="00045F96" w:rsidRDefault="00E3291D" w:rsidP="00E3291D">
      <w:pPr>
        <w:pStyle w:val="Bezriadkovania"/>
        <w:tabs>
          <w:tab w:val="left" w:pos="284"/>
        </w:tabs>
        <w:jc w:val="both"/>
        <w:rPr>
          <w:rFonts w:ascii="Arial" w:hAnsi="Arial" w:cs="Arial"/>
          <w:sz w:val="16"/>
        </w:rPr>
      </w:pPr>
      <w:r w:rsidRPr="00045F96">
        <w:rPr>
          <w:rFonts w:ascii="Arial" w:hAnsi="Arial" w:cs="Arial"/>
          <w:sz w:val="16"/>
        </w:rPr>
        <w:t>DS- diskontná sadzba; ZK ŠZM- zoznam kategorizovaného špeciálneho zdravotníckeho materiálu; ŠZM- špeciálny zdravotnícky materiál</w:t>
      </w:r>
    </w:p>
    <w:p w14:paraId="6EA11751" w14:textId="77777777" w:rsidR="00E3291D" w:rsidRPr="00045F96" w:rsidRDefault="00E3291D" w:rsidP="00E3291D">
      <w:pPr>
        <w:pStyle w:val="Bezriadkovania"/>
        <w:tabs>
          <w:tab w:val="left" w:pos="284"/>
        </w:tabs>
        <w:jc w:val="both"/>
        <w:rPr>
          <w:rFonts w:ascii="Arial" w:hAnsi="Arial" w:cs="Arial"/>
          <w:sz w:val="20"/>
        </w:rPr>
      </w:pPr>
      <w:r w:rsidRPr="00045F96">
        <w:rPr>
          <w:rFonts w:ascii="Arial" w:hAnsi="Arial" w:cs="Arial"/>
          <w:sz w:val="16"/>
        </w:rPr>
        <w:t>Pozn.: údaje o nákladoch sú zaokrúhlené na dve desatinné čísla, preto môžu pri spätnom prepočte vzniknúť nepresnosti</w:t>
      </w:r>
    </w:p>
    <w:p w14:paraId="35087E41" w14:textId="77777777" w:rsidR="00E3291D" w:rsidRPr="00045F96" w:rsidRDefault="00E3291D" w:rsidP="00E3291D">
      <w:pPr>
        <w:pStyle w:val="Bezriadkovania"/>
        <w:tabs>
          <w:tab w:val="left" w:pos="284"/>
        </w:tabs>
        <w:jc w:val="both"/>
        <w:rPr>
          <w:rFonts w:ascii="Arial" w:hAnsi="Arial" w:cs="Arial"/>
          <w:sz w:val="20"/>
        </w:rPr>
      </w:pPr>
    </w:p>
    <w:p w14:paraId="21E058F5" w14:textId="77777777" w:rsidR="00E3291D" w:rsidRPr="00045F96" w:rsidRDefault="00E3291D" w:rsidP="00E3291D">
      <w:pPr>
        <w:pStyle w:val="Bezriadkovania"/>
        <w:tabs>
          <w:tab w:val="left" w:pos="284"/>
        </w:tabs>
        <w:jc w:val="both"/>
        <w:rPr>
          <w:rFonts w:ascii="Arial" w:hAnsi="Arial" w:cs="Arial"/>
          <w:sz w:val="20"/>
        </w:rPr>
      </w:pPr>
      <w:r w:rsidRPr="00045F96">
        <w:rPr>
          <w:rFonts w:ascii="Arial" w:hAnsi="Arial" w:cs="Arial"/>
          <w:sz w:val="20"/>
        </w:rPr>
        <w:t xml:space="preserve">V analýze bol v základnom scenári za </w:t>
      </w:r>
      <w:proofErr w:type="spellStart"/>
      <w:r w:rsidRPr="00045F96">
        <w:rPr>
          <w:rFonts w:ascii="Arial" w:hAnsi="Arial" w:cs="Arial"/>
          <w:sz w:val="20"/>
        </w:rPr>
        <w:t>komparátora</w:t>
      </w:r>
      <w:proofErr w:type="spellEnd"/>
      <w:r w:rsidRPr="00045F96">
        <w:rPr>
          <w:rFonts w:ascii="Arial" w:hAnsi="Arial" w:cs="Arial"/>
          <w:sz w:val="20"/>
        </w:rPr>
        <w:t xml:space="preserve"> zvolený ŠZM, ktorý ma najväčšiu spotrebu za rok 2017 v referenčnej podskupine </w:t>
      </w:r>
      <w:r w:rsidR="004224DC" w:rsidRPr="00045F96">
        <w:rPr>
          <w:rFonts w:ascii="Arial" w:hAnsi="Arial" w:cs="Arial"/>
          <w:sz w:val="20"/>
        </w:rPr>
        <w:t>XB8.4.3</w:t>
      </w:r>
      <w:r w:rsidRPr="00045F96">
        <w:rPr>
          <w:rFonts w:ascii="Arial" w:hAnsi="Arial" w:cs="Arial"/>
          <w:sz w:val="20"/>
        </w:rPr>
        <w:t xml:space="preserve"> a úhradu o</w:t>
      </w:r>
      <w:r w:rsidR="004224DC" w:rsidRPr="00045F96">
        <w:rPr>
          <w:rFonts w:ascii="Arial" w:hAnsi="Arial" w:cs="Arial"/>
          <w:sz w:val="20"/>
        </w:rPr>
        <w:t> </w:t>
      </w:r>
      <w:r w:rsidR="004224DC" w:rsidRPr="00045F96">
        <w:rPr>
          <w:rFonts w:ascii="Arial" w:hAnsi="Arial" w:cs="Arial"/>
          <w:b/>
          <w:sz w:val="20"/>
        </w:rPr>
        <w:t>297,54</w:t>
      </w:r>
      <w:r w:rsidRPr="00045F96">
        <w:rPr>
          <w:rFonts w:ascii="Arial" w:hAnsi="Arial" w:cs="Arial"/>
          <w:sz w:val="20"/>
        </w:rPr>
        <w:t xml:space="preserve"> </w:t>
      </w:r>
      <w:r w:rsidRPr="00045F96">
        <w:rPr>
          <w:rFonts w:ascii="Arial" w:hAnsi="Arial" w:cs="Arial"/>
          <w:b/>
          <w:sz w:val="20"/>
        </w:rPr>
        <w:t>eur/ŠZM vyššiu</w:t>
      </w:r>
      <w:r w:rsidRPr="00045F96">
        <w:rPr>
          <w:rFonts w:ascii="Arial" w:hAnsi="Arial" w:cs="Arial"/>
          <w:sz w:val="20"/>
        </w:rPr>
        <w:t xml:space="preserve">, ako posudzovaný ŠZM </w:t>
      </w:r>
      <w:r w:rsidR="004224DC" w:rsidRPr="00045F96">
        <w:rPr>
          <w:rFonts w:ascii="Arial" w:hAnsi="Arial" w:cs="Arial"/>
          <w:sz w:val="20"/>
        </w:rPr>
        <w:t xml:space="preserve">PTA dilatačný balónikový </w:t>
      </w:r>
      <w:proofErr w:type="spellStart"/>
      <w:r w:rsidR="004224DC" w:rsidRPr="00045F96">
        <w:rPr>
          <w:rFonts w:ascii="Arial" w:hAnsi="Arial" w:cs="Arial"/>
          <w:sz w:val="20"/>
        </w:rPr>
        <w:t>Metacross</w:t>
      </w:r>
      <w:proofErr w:type="spellEnd"/>
      <w:r w:rsidR="004224DC" w:rsidRPr="00045F96">
        <w:rPr>
          <w:rFonts w:ascii="Arial" w:hAnsi="Arial" w:cs="Arial"/>
          <w:sz w:val="20"/>
        </w:rPr>
        <w:t xml:space="preserve"> RX/OTW</w:t>
      </w:r>
      <w:r w:rsidRPr="00045F96">
        <w:rPr>
          <w:rFonts w:ascii="Arial" w:hAnsi="Arial" w:cs="Arial"/>
          <w:sz w:val="20"/>
        </w:rPr>
        <w:t>.</w:t>
      </w:r>
    </w:p>
    <w:p w14:paraId="36C18493" w14:textId="77777777" w:rsidR="00E3291D" w:rsidRPr="00045F96" w:rsidRDefault="00E3291D" w:rsidP="00E3291D">
      <w:pPr>
        <w:pStyle w:val="Bezriadkovania"/>
        <w:tabs>
          <w:tab w:val="left" w:pos="284"/>
        </w:tabs>
        <w:jc w:val="both"/>
        <w:rPr>
          <w:rFonts w:ascii="Arial" w:hAnsi="Arial" w:cs="Arial"/>
          <w:sz w:val="20"/>
        </w:rPr>
      </w:pPr>
    </w:p>
    <w:p w14:paraId="3907BF83" w14:textId="77777777" w:rsidR="00E3291D" w:rsidRPr="00045F96" w:rsidRDefault="00E3291D" w:rsidP="00E3291D">
      <w:pPr>
        <w:pStyle w:val="Bezriadkovania"/>
        <w:tabs>
          <w:tab w:val="left" w:pos="284"/>
        </w:tabs>
        <w:jc w:val="both"/>
        <w:rPr>
          <w:rFonts w:ascii="Arial" w:hAnsi="Arial" w:cs="Arial"/>
          <w:sz w:val="20"/>
        </w:rPr>
      </w:pPr>
      <w:r w:rsidRPr="00045F96">
        <w:rPr>
          <w:rFonts w:ascii="Arial" w:hAnsi="Arial" w:cs="Arial"/>
          <w:sz w:val="20"/>
        </w:rPr>
        <w:t xml:space="preserve">V prípade porovnania posudzovaného ŠZM s váženým priemerom úhrad všetkých ŠZM v referenčnej podskupine </w:t>
      </w:r>
      <w:r w:rsidR="004224DC" w:rsidRPr="00045F96">
        <w:rPr>
          <w:rFonts w:ascii="Arial" w:hAnsi="Arial" w:cs="Arial"/>
          <w:sz w:val="20"/>
        </w:rPr>
        <w:t>XB8.4.3</w:t>
      </w:r>
      <w:r w:rsidRPr="00045F96">
        <w:rPr>
          <w:rFonts w:ascii="Arial" w:hAnsi="Arial" w:cs="Arial"/>
          <w:sz w:val="20"/>
        </w:rPr>
        <w:t xml:space="preserve"> by diskontovaná </w:t>
      </w:r>
      <w:r w:rsidRPr="00045F96">
        <w:rPr>
          <w:rFonts w:ascii="Arial" w:hAnsi="Arial" w:cs="Arial"/>
          <w:b/>
          <w:sz w:val="20"/>
        </w:rPr>
        <w:t>kumulatívna úspora</w:t>
      </w:r>
      <w:r w:rsidRPr="00045F96">
        <w:rPr>
          <w:rFonts w:ascii="Arial" w:hAnsi="Arial" w:cs="Arial"/>
          <w:sz w:val="20"/>
        </w:rPr>
        <w:t xml:space="preserve"> za 5 rokov predstavovala </w:t>
      </w:r>
      <w:r w:rsidR="004224DC" w:rsidRPr="00045F96">
        <w:rPr>
          <w:rFonts w:ascii="Arial" w:hAnsi="Arial" w:cs="Arial"/>
          <w:sz w:val="20"/>
        </w:rPr>
        <w:t>86 242,36</w:t>
      </w:r>
      <w:r w:rsidRPr="00045F96">
        <w:rPr>
          <w:rFonts w:ascii="Arial" w:hAnsi="Arial" w:cs="Arial"/>
          <w:sz w:val="20"/>
        </w:rPr>
        <w:t xml:space="preserve"> eur.</w:t>
      </w:r>
    </w:p>
    <w:p w14:paraId="794AE2B2" w14:textId="77777777" w:rsidR="00E3291D" w:rsidRPr="00045F96" w:rsidRDefault="00E3291D" w:rsidP="00E3291D">
      <w:pPr>
        <w:pStyle w:val="Bezriadkovania"/>
        <w:tabs>
          <w:tab w:val="left" w:pos="284"/>
        </w:tabs>
        <w:jc w:val="both"/>
        <w:rPr>
          <w:rFonts w:ascii="Arial" w:hAnsi="Arial" w:cs="Arial"/>
          <w:sz w:val="20"/>
        </w:rPr>
      </w:pPr>
    </w:p>
    <w:p w14:paraId="48E7CC43" w14:textId="77777777" w:rsidR="00E3291D" w:rsidRPr="00045F96" w:rsidRDefault="00E3291D" w:rsidP="00E3291D">
      <w:pPr>
        <w:pStyle w:val="Bezriadkovania"/>
        <w:tabs>
          <w:tab w:val="left" w:pos="284"/>
        </w:tabs>
        <w:jc w:val="both"/>
        <w:rPr>
          <w:rFonts w:ascii="Arial" w:hAnsi="Arial" w:cs="Arial"/>
          <w:sz w:val="20"/>
        </w:rPr>
      </w:pPr>
      <w:r w:rsidRPr="00045F96">
        <w:rPr>
          <w:rFonts w:ascii="Arial" w:hAnsi="Arial" w:cs="Arial"/>
          <w:sz w:val="20"/>
        </w:rPr>
        <w:t xml:space="preserve">V oboch scenároch (základný aj doplnkový) sa po zavedení ŠZM </w:t>
      </w:r>
      <w:r w:rsidR="004224DC" w:rsidRPr="00045F96">
        <w:rPr>
          <w:rFonts w:ascii="Arial" w:hAnsi="Arial" w:cs="Arial"/>
          <w:sz w:val="20"/>
        </w:rPr>
        <w:t xml:space="preserve">PTA dilatačný balónikový </w:t>
      </w:r>
      <w:proofErr w:type="spellStart"/>
      <w:r w:rsidR="004224DC" w:rsidRPr="00045F96">
        <w:rPr>
          <w:rFonts w:ascii="Arial" w:hAnsi="Arial" w:cs="Arial"/>
          <w:sz w:val="20"/>
        </w:rPr>
        <w:t>Metacross</w:t>
      </w:r>
      <w:proofErr w:type="spellEnd"/>
      <w:r w:rsidR="004224DC" w:rsidRPr="00045F96">
        <w:rPr>
          <w:rFonts w:ascii="Arial" w:hAnsi="Arial" w:cs="Arial"/>
          <w:sz w:val="20"/>
        </w:rPr>
        <w:t xml:space="preserve"> RX/OTW</w:t>
      </w:r>
      <w:r w:rsidRPr="00045F96">
        <w:rPr>
          <w:rFonts w:ascii="Arial" w:hAnsi="Arial" w:cs="Arial"/>
          <w:sz w:val="20"/>
        </w:rPr>
        <w:t xml:space="preserve"> do klinickej praxe preukázala </w:t>
      </w:r>
      <w:r w:rsidRPr="00045F96">
        <w:rPr>
          <w:rFonts w:ascii="Arial" w:hAnsi="Arial" w:cs="Arial"/>
          <w:b/>
          <w:sz w:val="20"/>
        </w:rPr>
        <w:t>úspora zdrojov verejného zdravotného poistenia</w:t>
      </w:r>
      <w:r w:rsidRPr="00045F96">
        <w:rPr>
          <w:rFonts w:ascii="Arial" w:hAnsi="Arial" w:cs="Arial"/>
          <w:sz w:val="20"/>
        </w:rPr>
        <w:t xml:space="preserve">. V závislosti od scenáru bola diskontovaná </w:t>
      </w:r>
      <w:r w:rsidRPr="00045F96">
        <w:rPr>
          <w:rFonts w:ascii="Arial" w:hAnsi="Arial" w:cs="Arial"/>
          <w:b/>
          <w:sz w:val="20"/>
        </w:rPr>
        <w:t>kumulatívna úspora</w:t>
      </w:r>
      <w:r w:rsidRPr="00045F96">
        <w:rPr>
          <w:rFonts w:ascii="Arial" w:hAnsi="Arial" w:cs="Arial"/>
          <w:sz w:val="20"/>
        </w:rPr>
        <w:t xml:space="preserve"> za 5 rokov vo výške od </w:t>
      </w:r>
      <w:r w:rsidR="004224DC" w:rsidRPr="00045F96">
        <w:rPr>
          <w:rFonts w:ascii="Arial" w:hAnsi="Arial" w:cs="Arial"/>
          <w:b/>
          <w:sz w:val="20"/>
        </w:rPr>
        <w:t>86 242,36</w:t>
      </w:r>
      <w:r w:rsidRPr="00045F96">
        <w:rPr>
          <w:rFonts w:ascii="Arial" w:hAnsi="Arial" w:cs="Arial"/>
          <w:sz w:val="20"/>
        </w:rPr>
        <w:t xml:space="preserve"> eur až po </w:t>
      </w:r>
      <w:r w:rsidR="004224DC" w:rsidRPr="00045F96">
        <w:rPr>
          <w:rFonts w:ascii="Arial" w:hAnsi="Arial" w:cs="Arial"/>
          <w:b/>
          <w:sz w:val="20"/>
        </w:rPr>
        <w:t>111 259,05</w:t>
      </w:r>
      <w:r w:rsidRPr="00045F96">
        <w:rPr>
          <w:rFonts w:ascii="Arial" w:hAnsi="Arial" w:cs="Arial"/>
          <w:sz w:val="20"/>
        </w:rPr>
        <w:t xml:space="preserve"> eur.</w:t>
      </w:r>
    </w:p>
    <w:p w14:paraId="7F93FB15" w14:textId="77777777" w:rsidR="00596A24" w:rsidRPr="00045F96" w:rsidRDefault="00596A24" w:rsidP="00273E4C">
      <w:pPr>
        <w:pStyle w:val="Bezriadkovania"/>
        <w:tabs>
          <w:tab w:val="left" w:pos="284"/>
        </w:tabs>
        <w:rPr>
          <w:rFonts w:ascii="Arial" w:hAnsi="Arial" w:cs="Arial"/>
          <w:sz w:val="20"/>
        </w:rPr>
      </w:pPr>
    </w:p>
    <w:p w14:paraId="6B143F2D" w14:textId="3364DFEF" w:rsidR="00A05986" w:rsidRPr="00045F96" w:rsidRDefault="00A05986" w:rsidP="00273E4C">
      <w:pPr>
        <w:pStyle w:val="Bezriadkovania"/>
        <w:numPr>
          <w:ilvl w:val="0"/>
          <w:numId w:val="3"/>
        </w:numPr>
        <w:tabs>
          <w:tab w:val="left" w:pos="284"/>
        </w:tabs>
        <w:ind w:left="0" w:firstLine="0"/>
        <w:rPr>
          <w:rFonts w:ascii="Arial" w:hAnsi="Arial" w:cs="Arial"/>
          <w:b/>
          <w:i/>
          <w:color w:val="FF0000"/>
          <w:sz w:val="20"/>
        </w:rPr>
      </w:pPr>
      <w:r w:rsidRPr="00045F96">
        <w:rPr>
          <w:rFonts w:ascii="Arial" w:hAnsi="Arial" w:cs="Arial"/>
          <w:b/>
          <w:i/>
          <w:color w:val="FF0000"/>
          <w:sz w:val="20"/>
        </w:rPr>
        <w:t xml:space="preserve">Predpokladaná spotreba </w:t>
      </w:r>
      <w:r w:rsidR="00005FBF">
        <w:rPr>
          <w:rFonts w:ascii="Arial" w:hAnsi="Arial" w:cs="Arial"/>
          <w:b/>
          <w:i/>
          <w:color w:val="FF0000"/>
          <w:sz w:val="20"/>
        </w:rPr>
        <w:t>zdravotníckej pomôcky</w:t>
      </w:r>
      <w:r w:rsidRPr="00045F96">
        <w:rPr>
          <w:rFonts w:ascii="Arial" w:hAnsi="Arial" w:cs="Arial"/>
          <w:b/>
          <w:i/>
          <w:color w:val="FF0000"/>
          <w:sz w:val="20"/>
        </w:rPr>
        <w:t xml:space="preserve"> v roku, v ktorom sa </w:t>
      </w:r>
      <w:r w:rsidR="00651378" w:rsidRPr="00045F96">
        <w:rPr>
          <w:rFonts w:ascii="Arial" w:hAnsi="Arial" w:cs="Arial"/>
          <w:b/>
          <w:i/>
          <w:color w:val="FF0000"/>
          <w:sz w:val="20"/>
        </w:rPr>
        <w:t>medicínsko</w:t>
      </w:r>
      <w:r w:rsidRPr="00045F96">
        <w:rPr>
          <w:rFonts w:ascii="Arial" w:hAnsi="Arial" w:cs="Arial"/>
          <w:b/>
          <w:i/>
          <w:color w:val="FF0000"/>
          <w:sz w:val="20"/>
        </w:rPr>
        <w:t xml:space="preserve">-ekonomický rozbor predkladá </w:t>
      </w:r>
      <w:r w:rsidR="00A44552" w:rsidRPr="00045F96">
        <w:rPr>
          <w:rFonts w:ascii="Arial" w:hAnsi="Arial" w:cs="Arial"/>
          <w:b/>
          <w:i/>
          <w:color w:val="FF0000"/>
          <w:sz w:val="20"/>
        </w:rPr>
        <w:t xml:space="preserve">a nasledujúcich piatich rokoch vyjadrená počtom a veľkosťou balení </w:t>
      </w:r>
      <w:r w:rsidR="00005FBF">
        <w:rPr>
          <w:rFonts w:ascii="Arial" w:hAnsi="Arial" w:cs="Arial"/>
          <w:b/>
          <w:i/>
          <w:color w:val="FF0000"/>
          <w:sz w:val="20"/>
        </w:rPr>
        <w:t>zdravotníckej pomôcky</w:t>
      </w:r>
      <w:r w:rsidR="00A44552" w:rsidRPr="00045F96">
        <w:rPr>
          <w:rFonts w:ascii="Arial" w:hAnsi="Arial" w:cs="Arial"/>
          <w:b/>
          <w:i/>
          <w:color w:val="FF0000"/>
          <w:sz w:val="20"/>
        </w:rPr>
        <w:t>:</w:t>
      </w:r>
    </w:p>
    <w:p w14:paraId="02C88694" w14:textId="77777777" w:rsidR="00A44552" w:rsidRPr="00045F96" w:rsidRDefault="00A44552" w:rsidP="00273E4C">
      <w:pPr>
        <w:pStyle w:val="Bezriadkovania"/>
        <w:tabs>
          <w:tab w:val="left" w:pos="284"/>
        </w:tabs>
        <w:rPr>
          <w:rFonts w:ascii="Arial" w:hAnsi="Arial" w:cs="Arial"/>
          <w:sz w:val="20"/>
        </w:rPr>
      </w:pPr>
    </w:p>
    <w:p w14:paraId="61DF9E86" w14:textId="77777777" w:rsidR="004224DC" w:rsidRPr="00045F96" w:rsidRDefault="004224DC" w:rsidP="004224DC">
      <w:pPr>
        <w:pStyle w:val="Popis"/>
        <w:spacing w:after="0"/>
        <w:jc w:val="both"/>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10</w:t>
      </w:r>
      <w:r w:rsidRPr="00045F96">
        <w:rPr>
          <w:rFonts w:ascii="Arial" w:hAnsi="Arial" w:cs="Arial"/>
          <w:b/>
          <w:i w:val="0"/>
          <w:color w:val="auto"/>
        </w:rPr>
        <w:fldChar w:fldCharType="end"/>
      </w:r>
      <w:r w:rsidRPr="00045F96">
        <w:rPr>
          <w:rFonts w:ascii="Arial" w:hAnsi="Arial" w:cs="Arial"/>
          <w:i w:val="0"/>
          <w:color w:val="auto"/>
        </w:rPr>
        <w:t xml:space="preserve">: Predpokladaná spotreba ŠZM </w:t>
      </w:r>
      <w:r w:rsidR="00133C6E" w:rsidRPr="00133C6E">
        <w:rPr>
          <w:rFonts w:ascii="Arial" w:hAnsi="Arial" w:cs="Arial"/>
          <w:i w:val="0"/>
          <w:color w:val="auto"/>
        </w:rPr>
        <w:t xml:space="preserve">Katéter PTA dilatačný balónikový </w:t>
      </w:r>
      <w:proofErr w:type="spellStart"/>
      <w:r w:rsidR="00133C6E" w:rsidRPr="00133C6E">
        <w:rPr>
          <w:rFonts w:ascii="Arial" w:hAnsi="Arial" w:cs="Arial"/>
          <w:i w:val="0"/>
          <w:color w:val="auto"/>
        </w:rPr>
        <w:t>Metacross</w:t>
      </w:r>
      <w:proofErr w:type="spellEnd"/>
      <w:r w:rsidR="00133C6E" w:rsidRPr="00133C6E">
        <w:rPr>
          <w:rFonts w:ascii="Arial" w:hAnsi="Arial" w:cs="Arial"/>
          <w:i w:val="0"/>
          <w:color w:val="auto"/>
        </w:rPr>
        <w:t xml:space="preserve"> RX/OTW</w:t>
      </w:r>
      <w:r w:rsidRPr="00045F96">
        <w:rPr>
          <w:rFonts w:ascii="Arial" w:hAnsi="Arial" w:cs="Arial"/>
          <w:i w:val="0"/>
          <w:color w:val="auto"/>
        </w:rPr>
        <w:t xml:space="preserve"> v rokoch 2019-2023</w:t>
      </w:r>
    </w:p>
    <w:tbl>
      <w:tblPr>
        <w:tblStyle w:val="Mriekatabuky"/>
        <w:tblW w:w="0" w:type="auto"/>
        <w:tblLook w:val="04A0" w:firstRow="1" w:lastRow="0" w:firstColumn="1" w:lastColumn="0" w:noHBand="0" w:noVBand="1"/>
      </w:tblPr>
      <w:tblGrid>
        <w:gridCol w:w="4815"/>
        <w:gridCol w:w="850"/>
        <w:gridCol w:w="851"/>
        <w:gridCol w:w="850"/>
        <w:gridCol w:w="851"/>
        <w:gridCol w:w="845"/>
      </w:tblGrid>
      <w:tr w:rsidR="004224DC" w:rsidRPr="00045F96" w14:paraId="0E9B1816" w14:textId="77777777" w:rsidTr="00677831">
        <w:tc>
          <w:tcPr>
            <w:tcW w:w="4815" w:type="dxa"/>
            <w:shd w:val="pct20" w:color="auto" w:fill="auto"/>
          </w:tcPr>
          <w:p w14:paraId="5AD174D0" w14:textId="77777777" w:rsidR="004224DC" w:rsidRPr="00045F96" w:rsidRDefault="004224DC" w:rsidP="00677831">
            <w:pPr>
              <w:pStyle w:val="Bezriadkovania"/>
              <w:tabs>
                <w:tab w:val="left" w:pos="284"/>
              </w:tabs>
              <w:rPr>
                <w:rFonts w:ascii="Arial" w:hAnsi="Arial" w:cs="Arial"/>
                <w:b/>
                <w:sz w:val="18"/>
                <w:szCs w:val="18"/>
              </w:rPr>
            </w:pPr>
            <w:r w:rsidRPr="00045F96">
              <w:rPr>
                <w:rFonts w:ascii="Arial" w:hAnsi="Arial" w:cs="Arial"/>
                <w:b/>
                <w:sz w:val="18"/>
                <w:szCs w:val="18"/>
              </w:rPr>
              <w:t>Rok</w:t>
            </w:r>
          </w:p>
        </w:tc>
        <w:tc>
          <w:tcPr>
            <w:tcW w:w="850" w:type="dxa"/>
            <w:shd w:val="pct20" w:color="auto" w:fill="auto"/>
          </w:tcPr>
          <w:p w14:paraId="307B4341" w14:textId="77777777" w:rsidR="004224DC" w:rsidRPr="00045F96" w:rsidRDefault="004224DC" w:rsidP="00677831">
            <w:pPr>
              <w:pStyle w:val="Bezriadkovania"/>
              <w:tabs>
                <w:tab w:val="left" w:pos="284"/>
              </w:tabs>
              <w:jc w:val="center"/>
              <w:rPr>
                <w:rFonts w:ascii="Arial" w:hAnsi="Arial" w:cs="Arial"/>
                <w:b/>
                <w:sz w:val="18"/>
                <w:szCs w:val="18"/>
              </w:rPr>
            </w:pPr>
            <w:r w:rsidRPr="00045F96">
              <w:rPr>
                <w:rFonts w:ascii="Arial" w:hAnsi="Arial" w:cs="Arial"/>
                <w:b/>
                <w:sz w:val="18"/>
                <w:szCs w:val="18"/>
              </w:rPr>
              <w:t>2019</w:t>
            </w:r>
          </w:p>
        </w:tc>
        <w:tc>
          <w:tcPr>
            <w:tcW w:w="851" w:type="dxa"/>
            <w:shd w:val="pct20" w:color="auto" w:fill="auto"/>
          </w:tcPr>
          <w:p w14:paraId="03CFD97A" w14:textId="77777777" w:rsidR="004224DC" w:rsidRPr="00045F96" w:rsidRDefault="004224DC" w:rsidP="00677831">
            <w:pPr>
              <w:pStyle w:val="Bezriadkovania"/>
              <w:tabs>
                <w:tab w:val="left" w:pos="284"/>
              </w:tabs>
              <w:jc w:val="center"/>
              <w:rPr>
                <w:rFonts w:ascii="Arial" w:hAnsi="Arial" w:cs="Arial"/>
                <w:b/>
                <w:sz w:val="18"/>
                <w:szCs w:val="18"/>
              </w:rPr>
            </w:pPr>
            <w:r w:rsidRPr="00045F96">
              <w:rPr>
                <w:rFonts w:ascii="Arial" w:hAnsi="Arial" w:cs="Arial"/>
                <w:b/>
                <w:sz w:val="18"/>
                <w:szCs w:val="18"/>
              </w:rPr>
              <w:t>2020</w:t>
            </w:r>
          </w:p>
        </w:tc>
        <w:tc>
          <w:tcPr>
            <w:tcW w:w="850" w:type="dxa"/>
            <w:shd w:val="pct20" w:color="auto" w:fill="auto"/>
          </w:tcPr>
          <w:p w14:paraId="57D6CE06" w14:textId="77777777" w:rsidR="004224DC" w:rsidRPr="00045F96" w:rsidRDefault="004224DC" w:rsidP="00677831">
            <w:pPr>
              <w:pStyle w:val="Bezriadkovania"/>
              <w:tabs>
                <w:tab w:val="left" w:pos="284"/>
              </w:tabs>
              <w:jc w:val="center"/>
              <w:rPr>
                <w:rFonts w:ascii="Arial" w:hAnsi="Arial" w:cs="Arial"/>
                <w:b/>
                <w:sz w:val="18"/>
                <w:szCs w:val="18"/>
              </w:rPr>
            </w:pPr>
            <w:r w:rsidRPr="00045F96">
              <w:rPr>
                <w:rFonts w:ascii="Arial" w:hAnsi="Arial" w:cs="Arial"/>
                <w:b/>
                <w:sz w:val="18"/>
                <w:szCs w:val="18"/>
              </w:rPr>
              <w:t>2021</w:t>
            </w:r>
          </w:p>
        </w:tc>
        <w:tc>
          <w:tcPr>
            <w:tcW w:w="851" w:type="dxa"/>
            <w:shd w:val="pct20" w:color="auto" w:fill="auto"/>
          </w:tcPr>
          <w:p w14:paraId="66AA9890" w14:textId="77777777" w:rsidR="004224DC" w:rsidRPr="00045F96" w:rsidRDefault="004224DC" w:rsidP="00677831">
            <w:pPr>
              <w:pStyle w:val="Bezriadkovania"/>
              <w:tabs>
                <w:tab w:val="left" w:pos="284"/>
              </w:tabs>
              <w:jc w:val="center"/>
              <w:rPr>
                <w:rFonts w:ascii="Arial" w:hAnsi="Arial" w:cs="Arial"/>
                <w:b/>
                <w:sz w:val="18"/>
                <w:szCs w:val="18"/>
              </w:rPr>
            </w:pPr>
            <w:r w:rsidRPr="00045F96">
              <w:rPr>
                <w:rFonts w:ascii="Arial" w:hAnsi="Arial" w:cs="Arial"/>
                <w:b/>
                <w:sz w:val="18"/>
                <w:szCs w:val="18"/>
              </w:rPr>
              <w:t>2022</w:t>
            </w:r>
          </w:p>
        </w:tc>
        <w:tc>
          <w:tcPr>
            <w:tcW w:w="845" w:type="dxa"/>
            <w:shd w:val="pct20" w:color="auto" w:fill="auto"/>
          </w:tcPr>
          <w:p w14:paraId="39ABCB18" w14:textId="77777777" w:rsidR="004224DC" w:rsidRPr="00045F96" w:rsidRDefault="004224DC" w:rsidP="00677831">
            <w:pPr>
              <w:pStyle w:val="Bezriadkovania"/>
              <w:tabs>
                <w:tab w:val="left" w:pos="284"/>
              </w:tabs>
              <w:jc w:val="center"/>
              <w:rPr>
                <w:rFonts w:ascii="Arial" w:hAnsi="Arial" w:cs="Arial"/>
                <w:b/>
                <w:sz w:val="18"/>
                <w:szCs w:val="18"/>
              </w:rPr>
            </w:pPr>
            <w:r w:rsidRPr="00045F96">
              <w:rPr>
                <w:rFonts w:ascii="Arial" w:hAnsi="Arial" w:cs="Arial"/>
                <w:b/>
                <w:sz w:val="18"/>
                <w:szCs w:val="18"/>
              </w:rPr>
              <w:t>2023</w:t>
            </w:r>
          </w:p>
        </w:tc>
      </w:tr>
      <w:tr w:rsidR="00833591" w:rsidRPr="00045F96" w14:paraId="75458CA6" w14:textId="77777777" w:rsidTr="00677831">
        <w:tc>
          <w:tcPr>
            <w:tcW w:w="4815" w:type="dxa"/>
          </w:tcPr>
          <w:p w14:paraId="6EF7B897" w14:textId="77777777" w:rsidR="00833591" w:rsidRPr="00045F96" w:rsidRDefault="00833591" w:rsidP="00833591">
            <w:pPr>
              <w:rPr>
                <w:rFonts w:ascii="Arial" w:hAnsi="Arial" w:cs="Arial"/>
                <w:sz w:val="18"/>
                <w:szCs w:val="18"/>
              </w:rPr>
            </w:pPr>
            <w:r w:rsidRPr="00045F96">
              <w:rPr>
                <w:rFonts w:ascii="Arial" w:hAnsi="Arial" w:cs="Arial"/>
                <w:sz w:val="18"/>
                <w:szCs w:val="18"/>
              </w:rPr>
              <w:t>Spotreba posudzovanej ZP</w:t>
            </w:r>
          </w:p>
        </w:tc>
        <w:tc>
          <w:tcPr>
            <w:tcW w:w="850" w:type="dxa"/>
            <w:vAlign w:val="center"/>
          </w:tcPr>
          <w:p w14:paraId="30716654" w14:textId="77777777" w:rsidR="00833591" w:rsidRPr="00045F96" w:rsidRDefault="00833591" w:rsidP="00833591">
            <w:pPr>
              <w:pStyle w:val="Bezriadkovania"/>
              <w:jc w:val="center"/>
              <w:rPr>
                <w:rFonts w:ascii="Arial" w:hAnsi="Arial" w:cs="Arial"/>
                <w:sz w:val="18"/>
                <w:szCs w:val="18"/>
              </w:rPr>
            </w:pPr>
            <w:r w:rsidRPr="00045F96">
              <w:rPr>
                <w:rFonts w:ascii="Arial" w:hAnsi="Arial" w:cs="Arial"/>
                <w:sz w:val="18"/>
                <w:szCs w:val="18"/>
              </w:rPr>
              <w:t>56</w:t>
            </w:r>
          </w:p>
        </w:tc>
        <w:tc>
          <w:tcPr>
            <w:tcW w:w="851" w:type="dxa"/>
            <w:vAlign w:val="center"/>
          </w:tcPr>
          <w:p w14:paraId="096F6688" w14:textId="77777777" w:rsidR="00833591" w:rsidRPr="00045F96" w:rsidRDefault="00833591" w:rsidP="00833591">
            <w:pPr>
              <w:pStyle w:val="Bezriadkovania"/>
              <w:jc w:val="center"/>
              <w:rPr>
                <w:rFonts w:ascii="Arial" w:hAnsi="Arial" w:cs="Arial"/>
                <w:sz w:val="18"/>
                <w:szCs w:val="18"/>
              </w:rPr>
            </w:pPr>
            <w:r w:rsidRPr="00045F96">
              <w:rPr>
                <w:rFonts w:ascii="Arial" w:hAnsi="Arial" w:cs="Arial"/>
                <w:sz w:val="18"/>
                <w:szCs w:val="18"/>
              </w:rPr>
              <w:t>84</w:t>
            </w:r>
          </w:p>
        </w:tc>
        <w:tc>
          <w:tcPr>
            <w:tcW w:w="850" w:type="dxa"/>
            <w:vAlign w:val="center"/>
          </w:tcPr>
          <w:p w14:paraId="11BD23DC" w14:textId="77777777" w:rsidR="00833591" w:rsidRPr="00045F96" w:rsidRDefault="00833591" w:rsidP="00833591">
            <w:pPr>
              <w:pStyle w:val="Bezriadkovania"/>
              <w:jc w:val="center"/>
              <w:rPr>
                <w:rFonts w:ascii="Arial" w:hAnsi="Arial" w:cs="Arial"/>
                <w:sz w:val="18"/>
                <w:szCs w:val="18"/>
              </w:rPr>
            </w:pPr>
            <w:r w:rsidRPr="00045F96">
              <w:rPr>
                <w:rFonts w:ascii="Arial" w:hAnsi="Arial" w:cs="Arial"/>
                <w:sz w:val="18"/>
                <w:szCs w:val="18"/>
              </w:rPr>
              <w:t>99</w:t>
            </w:r>
          </w:p>
        </w:tc>
        <w:tc>
          <w:tcPr>
            <w:tcW w:w="851" w:type="dxa"/>
            <w:vAlign w:val="center"/>
          </w:tcPr>
          <w:p w14:paraId="20156818" w14:textId="77777777" w:rsidR="00833591" w:rsidRPr="00045F96" w:rsidRDefault="00833591" w:rsidP="00833591">
            <w:pPr>
              <w:pStyle w:val="Bezriadkovania"/>
              <w:jc w:val="center"/>
              <w:rPr>
                <w:rFonts w:ascii="Arial" w:hAnsi="Arial" w:cs="Arial"/>
                <w:sz w:val="18"/>
                <w:szCs w:val="18"/>
              </w:rPr>
            </w:pPr>
            <w:r w:rsidRPr="00045F96">
              <w:rPr>
                <w:rFonts w:ascii="Arial" w:hAnsi="Arial" w:cs="Arial"/>
                <w:sz w:val="18"/>
                <w:szCs w:val="18"/>
              </w:rPr>
              <w:t>99</w:t>
            </w:r>
          </w:p>
        </w:tc>
        <w:tc>
          <w:tcPr>
            <w:tcW w:w="845" w:type="dxa"/>
            <w:vAlign w:val="center"/>
          </w:tcPr>
          <w:p w14:paraId="70472AE5" w14:textId="77777777" w:rsidR="00833591" w:rsidRPr="00045F96" w:rsidRDefault="00833591" w:rsidP="00833591">
            <w:pPr>
              <w:pStyle w:val="Bezriadkovania"/>
              <w:jc w:val="center"/>
              <w:rPr>
                <w:rFonts w:ascii="Arial" w:hAnsi="Arial" w:cs="Arial"/>
                <w:sz w:val="18"/>
                <w:szCs w:val="18"/>
              </w:rPr>
            </w:pPr>
            <w:r w:rsidRPr="00045F96">
              <w:rPr>
                <w:rFonts w:ascii="Arial" w:hAnsi="Arial" w:cs="Arial"/>
                <w:sz w:val="18"/>
                <w:szCs w:val="18"/>
              </w:rPr>
              <w:t>100</w:t>
            </w:r>
          </w:p>
        </w:tc>
      </w:tr>
    </w:tbl>
    <w:p w14:paraId="0831A715" w14:textId="77777777" w:rsidR="004224DC" w:rsidRPr="00045F96" w:rsidRDefault="004224DC" w:rsidP="00273E4C">
      <w:pPr>
        <w:pStyle w:val="Bezriadkovania"/>
        <w:tabs>
          <w:tab w:val="left" w:pos="284"/>
        </w:tabs>
        <w:rPr>
          <w:rFonts w:ascii="Arial" w:hAnsi="Arial" w:cs="Arial"/>
          <w:sz w:val="16"/>
        </w:rPr>
      </w:pPr>
      <w:r w:rsidRPr="00045F96">
        <w:rPr>
          <w:rFonts w:ascii="Arial" w:hAnsi="Arial" w:cs="Arial"/>
          <w:sz w:val="16"/>
        </w:rPr>
        <w:t>ŠZM- špeciálny zdravotnícky materiál</w:t>
      </w:r>
    </w:p>
    <w:p w14:paraId="73E37DF5" w14:textId="77777777" w:rsidR="004224DC" w:rsidRPr="00045F96" w:rsidRDefault="004224DC" w:rsidP="00273E4C">
      <w:pPr>
        <w:pStyle w:val="Bezriadkovania"/>
        <w:tabs>
          <w:tab w:val="left" w:pos="284"/>
        </w:tabs>
        <w:rPr>
          <w:rFonts w:ascii="Arial" w:hAnsi="Arial" w:cs="Arial"/>
          <w:sz w:val="20"/>
        </w:rPr>
      </w:pPr>
    </w:p>
    <w:p w14:paraId="79641C15" w14:textId="77777777" w:rsidR="004224DC" w:rsidRPr="00045F96" w:rsidRDefault="004224DC" w:rsidP="004224DC">
      <w:pPr>
        <w:pStyle w:val="Popis"/>
        <w:spacing w:after="0"/>
        <w:jc w:val="both"/>
        <w:rPr>
          <w:rFonts w:ascii="Arial" w:hAnsi="Arial" w:cs="Arial"/>
          <w:i w:val="0"/>
        </w:rPr>
      </w:pPr>
      <w:r w:rsidRPr="00045F96">
        <w:rPr>
          <w:rFonts w:ascii="Arial" w:hAnsi="Arial" w:cs="Arial"/>
          <w:b/>
          <w:i w:val="0"/>
          <w:color w:val="auto"/>
        </w:rPr>
        <w:t xml:space="preserve">Tabuľka </w:t>
      </w:r>
      <w:r w:rsidRPr="00045F96">
        <w:rPr>
          <w:rFonts w:ascii="Arial" w:hAnsi="Arial" w:cs="Arial"/>
          <w:b/>
          <w:i w:val="0"/>
          <w:color w:val="auto"/>
        </w:rPr>
        <w:fldChar w:fldCharType="begin"/>
      </w:r>
      <w:r w:rsidRPr="00045F96">
        <w:rPr>
          <w:rFonts w:ascii="Arial" w:hAnsi="Arial" w:cs="Arial"/>
          <w:b/>
          <w:i w:val="0"/>
          <w:color w:val="auto"/>
        </w:rPr>
        <w:instrText xml:space="preserve"> SEQ Tabuľka \* ARABIC </w:instrText>
      </w:r>
      <w:r w:rsidRPr="00045F96">
        <w:rPr>
          <w:rFonts w:ascii="Arial" w:hAnsi="Arial" w:cs="Arial"/>
          <w:b/>
          <w:i w:val="0"/>
          <w:color w:val="auto"/>
        </w:rPr>
        <w:fldChar w:fldCharType="separate"/>
      </w:r>
      <w:r w:rsidR="006438C5">
        <w:rPr>
          <w:rFonts w:ascii="Arial" w:hAnsi="Arial" w:cs="Arial"/>
          <w:b/>
          <w:i w:val="0"/>
          <w:noProof/>
          <w:color w:val="auto"/>
        </w:rPr>
        <w:t>11</w:t>
      </w:r>
      <w:r w:rsidRPr="00045F96">
        <w:rPr>
          <w:rFonts w:ascii="Arial" w:hAnsi="Arial" w:cs="Arial"/>
          <w:b/>
          <w:i w:val="0"/>
          <w:color w:val="auto"/>
        </w:rPr>
        <w:fldChar w:fldCharType="end"/>
      </w:r>
      <w:r w:rsidRPr="00045F96">
        <w:rPr>
          <w:rFonts w:ascii="Arial" w:hAnsi="Arial" w:cs="Arial"/>
          <w:i w:val="0"/>
          <w:color w:val="auto"/>
        </w:rPr>
        <w:t>: Sumy úhrad zdravotných poisťovní za zdravotnícku pomôcku na 24 po sebe nasledujúcich mesiacov od zaradenia ZP do ZKŠZM</w:t>
      </w:r>
    </w:p>
    <w:tbl>
      <w:tblPr>
        <w:tblStyle w:val="Mriekatabuky"/>
        <w:tblW w:w="0" w:type="auto"/>
        <w:tblLook w:val="04A0" w:firstRow="1" w:lastRow="0" w:firstColumn="1" w:lastColumn="0" w:noHBand="0" w:noVBand="1"/>
      </w:tblPr>
      <w:tblGrid>
        <w:gridCol w:w="2265"/>
        <w:gridCol w:w="2265"/>
        <w:gridCol w:w="2266"/>
        <w:gridCol w:w="2266"/>
      </w:tblGrid>
      <w:tr w:rsidR="004224DC" w:rsidRPr="00045F96" w14:paraId="1514622A" w14:textId="77777777" w:rsidTr="00677831">
        <w:tc>
          <w:tcPr>
            <w:tcW w:w="2265" w:type="dxa"/>
            <w:shd w:val="pct20" w:color="auto" w:fill="auto"/>
          </w:tcPr>
          <w:p w14:paraId="10964A0B" w14:textId="77777777" w:rsidR="004224DC" w:rsidRPr="00045F96" w:rsidRDefault="004224DC" w:rsidP="00677831">
            <w:pPr>
              <w:pStyle w:val="Bezriadkovania"/>
              <w:tabs>
                <w:tab w:val="left" w:pos="284"/>
              </w:tabs>
              <w:rPr>
                <w:rFonts w:ascii="Arial" w:hAnsi="Arial" w:cs="Arial"/>
                <w:sz w:val="18"/>
                <w:szCs w:val="18"/>
              </w:rPr>
            </w:pPr>
          </w:p>
        </w:tc>
        <w:tc>
          <w:tcPr>
            <w:tcW w:w="2265" w:type="dxa"/>
            <w:shd w:val="pct20" w:color="auto" w:fill="auto"/>
            <w:vAlign w:val="center"/>
          </w:tcPr>
          <w:p w14:paraId="70A33793" w14:textId="77777777" w:rsidR="004224DC" w:rsidRPr="00045F96" w:rsidRDefault="004224DC" w:rsidP="00677831">
            <w:pPr>
              <w:pStyle w:val="Bezriadkovania"/>
              <w:tabs>
                <w:tab w:val="left" w:pos="284"/>
              </w:tabs>
              <w:jc w:val="center"/>
              <w:rPr>
                <w:rFonts w:ascii="Arial" w:hAnsi="Arial" w:cs="Arial"/>
                <w:b/>
                <w:sz w:val="18"/>
                <w:szCs w:val="18"/>
              </w:rPr>
            </w:pPr>
            <w:r w:rsidRPr="00045F96">
              <w:rPr>
                <w:rFonts w:ascii="Arial" w:hAnsi="Arial" w:cs="Arial"/>
                <w:b/>
                <w:sz w:val="18"/>
                <w:szCs w:val="18"/>
              </w:rPr>
              <w:t>2019 (12 mesiacov)</w:t>
            </w:r>
          </w:p>
        </w:tc>
        <w:tc>
          <w:tcPr>
            <w:tcW w:w="2266" w:type="dxa"/>
            <w:shd w:val="pct20" w:color="auto" w:fill="auto"/>
            <w:vAlign w:val="center"/>
          </w:tcPr>
          <w:p w14:paraId="4097E95B" w14:textId="77777777" w:rsidR="004224DC" w:rsidRPr="00045F96" w:rsidRDefault="004224DC" w:rsidP="00677831">
            <w:pPr>
              <w:pStyle w:val="Bezriadkovania"/>
              <w:tabs>
                <w:tab w:val="left" w:pos="284"/>
              </w:tabs>
              <w:jc w:val="center"/>
              <w:rPr>
                <w:rFonts w:ascii="Arial" w:hAnsi="Arial" w:cs="Arial"/>
                <w:b/>
                <w:sz w:val="18"/>
                <w:szCs w:val="18"/>
              </w:rPr>
            </w:pPr>
            <w:r w:rsidRPr="00045F96">
              <w:rPr>
                <w:rFonts w:ascii="Arial" w:hAnsi="Arial" w:cs="Arial"/>
                <w:b/>
                <w:sz w:val="18"/>
                <w:szCs w:val="18"/>
              </w:rPr>
              <w:t>2020 (12 mesiacov)</w:t>
            </w:r>
          </w:p>
        </w:tc>
        <w:tc>
          <w:tcPr>
            <w:tcW w:w="2266" w:type="dxa"/>
            <w:shd w:val="pct20" w:color="auto" w:fill="auto"/>
            <w:vAlign w:val="center"/>
          </w:tcPr>
          <w:p w14:paraId="1EE011B7" w14:textId="77777777" w:rsidR="004224DC" w:rsidRPr="00045F96" w:rsidRDefault="004224DC" w:rsidP="00677831">
            <w:pPr>
              <w:pStyle w:val="Bezriadkovania"/>
              <w:tabs>
                <w:tab w:val="left" w:pos="284"/>
              </w:tabs>
              <w:jc w:val="center"/>
              <w:rPr>
                <w:rFonts w:ascii="Arial" w:hAnsi="Arial" w:cs="Arial"/>
                <w:b/>
                <w:sz w:val="18"/>
                <w:szCs w:val="18"/>
              </w:rPr>
            </w:pPr>
            <w:r w:rsidRPr="00045F96">
              <w:rPr>
                <w:rFonts w:ascii="Arial" w:hAnsi="Arial" w:cs="Arial"/>
                <w:b/>
                <w:sz w:val="18"/>
                <w:szCs w:val="18"/>
              </w:rPr>
              <w:t>Spolu (24 mesiacov)</w:t>
            </w:r>
          </w:p>
        </w:tc>
      </w:tr>
      <w:tr w:rsidR="00833591" w:rsidRPr="00045F96" w14:paraId="563FF637" w14:textId="77777777" w:rsidTr="00677831">
        <w:tc>
          <w:tcPr>
            <w:tcW w:w="2265" w:type="dxa"/>
          </w:tcPr>
          <w:p w14:paraId="4A06A014" w14:textId="77777777" w:rsidR="00833591" w:rsidRPr="00045F96" w:rsidRDefault="00833591" w:rsidP="00833591">
            <w:pPr>
              <w:pStyle w:val="Bezriadkovania"/>
              <w:tabs>
                <w:tab w:val="left" w:pos="284"/>
              </w:tabs>
              <w:rPr>
                <w:rFonts w:ascii="Arial" w:hAnsi="Arial" w:cs="Arial"/>
                <w:b/>
                <w:sz w:val="18"/>
                <w:szCs w:val="18"/>
              </w:rPr>
            </w:pPr>
            <w:r w:rsidRPr="00045F96">
              <w:rPr>
                <w:rFonts w:ascii="Arial" w:hAnsi="Arial" w:cs="Arial"/>
                <w:b/>
                <w:sz w:val="18"/>
                <w:szCs w:val="18"/>
              </w:rPr>
              <w:t>Počet pacientov</w:t>
            </w:r>
          </w:p>
        </w:tc>
        <w:tc>
          <w:tcPr>
            <w:tcW w:w="2265" w:type="dxa"/>
            <w:vAlign w:val="center"/>
          </w:tcPr>
          <w:p w14:paraId="7B37E94B" w14:textId="77777777" w:rsidR="00833591" w:rsidRPr="00045F96" w:rsidRDefault="00833591" w:rsidP="00833591">
            <w:pPr>
              <w:pStyle w:val="Bezriadkovania"/>
              <w:jc w:val="center"/>
              <w:rPr>
                <w:rFonts w:ascii="Arial" w:hAnsi="Arial" w:cs="Arial"/>
                <w:sz w:val="18"/>
                <w:szCs w:val="18"/>
              </w:rPr>
            </w:pPr>
            <w:r w:rsidRPr="00045F96">
              <w:rPr>
                <w:rFonts w:ascii="Arial" w:hAnsi="Arial" w:cs="Arial"/>
                <w:sz w:val="18"/>
                <w:szCs w:val="18"/>
              </w:rPr>
              <w:t>56</w:t>
            </w:r>
          </w:p>
        </w:tc>
        <w:tc>
          <w:tcPr>
            <w:tcW w:w="2266" w:type="dxa"/>
            <w:vAlign w:val="center"/>
          </w:tcPr>
          <w:p w14:paraId="2AFDCDC5" w14:textId="77777777" w:rsidR="00833591" w:rsidRPr="00045F96" w:rsidRDefault="00833591" w:rsidP="00833591">
            <w:pPr>
              <w:pStyle w:val="Bezriadkovania"/>
              <w:jc w:val="center"/>
              <w:rPr>
                <w:rFonts w:ascii="Arial" w:hAnsi="Arial" w:cs="Arial"/>
                <w:sz w:val="18"/>
                <w:szCs w:val="18"/>
              </w:rPr>
            </w:pPr>
            <w:r w:rsidRPr="00045F96">
              <w:rPr>
                <w:rFonts w:ascii="Arial" w:hAnsi="Arial" w:cs="Arial"/>
                <w:sz w:val="18"/>
                <w:szCs w:val="18"/>
              </w:rPr>
              <w:t>84</w:t>
            </w:r>
          </w:p>
        </w:tc>
        <w:tc>
          <w:tcPr>
            <w:tcW w:w="2266" w:type="dxa"/>
          </w:tcPr>
          <w:p w14:paraId="65CBCB37" w14:textId="77777777" w:rsidR="00833591" w:rsidRPr="00045F96" w:rsidRDefault="00833591" w:rsidP="00833591">
            <w:pPr>
              <w:pStyle w:val="Bezriadkovania"/>
              <w:tabs>
                <w:tab w:val="left" w:pos="284"/>
              </w:tabs>
              <w:jc w:val="center"/>
              <w:rPr>
                <w:rFonts w:ascii="Arial" w:hAnsi="Arial" w:cs="Arial"/>
                <w:sz w:val="18"/>
                <w:szCs w:val="18"/>
              </w:rPr>
            </w:pPr>
            <w:r w:rsidRPr="00045F96">
              <w:rPr>
                <w:rFonts w:ascii="Arial" w:hAnsi="Arial" w:cs="Arial"/>
                <w:sz w:val="18"/>
                <w:szCs w:val="18"/>
              </w:rPr>
              <w:t>140</w:t>
            </w:r>
          </w:p>
        </w:tc>
      </w:tr>
      <w:tr w:rsidR="00833591" w:rsidRPr="00045F96" w14:paraId="6C538F37" w14:textId="77777777" w:rsidTr="00677831">
        <w:tc>
          <w:tcPr>
            <w:tcW w:w="2265" w:type="dxa"/>
          </w:tcPr>
          <w:p w14:paraId="6ED571C5" w14:textId="77777777" w:rsidR="00833591" w:rsidRPr="00045F96" w:rsidRDefault="00833591" w:rsidP="00833591">
            <w:pPr>
              <w:pStyle w:val="Bezriadkovania"/>
              <w:tabs>
                <w:tab w:val="left" w:pos="284"/>
              </w:tabs>
              <w:rPr>
                <w:rFonts w:ascii="Arial" w:hAnsi="Arial" w:cs="Arial"/>
                <w:b/>
                <w:sz w:val="18"/>
                <w:szCs w:val="18"/>
              </w:rPr>
            </w:pPr>
            <w:r w:rsidRPr="00045F96">
              <w:rPr>
                <w:rFonts w:ascii="Arial" w:hAnsi="Arial" w:cs="Arial"/>
                <w:b/>
                <w:sz w:val="18"/>
                <w:szCs w:val="18"/>
              </w:rPr>
              <w:t>Náklady</w:t>
            </w:r>
          </w:p>
        </w:tc>
        <w:tc>
          <w:tcPr>
            <w:tcW w:w="2265" w:type="dxa"/>
            <w:vAlign w:val="bottom"/>
          </w:tcPr>
          <w:p w14:paraId="0D7A91F3" w14:textId="77777777" w:rsidR="00833591" w:rsidRPr="00045F96" w:rsidRDefault="00833591" w:rsidP="00833591">
            <w:pPr>
              <w:jc w:val="center"/>
              <w:rPr>
                <w:rFonts w:ascii="Arial" w:hAnsi="Arial" w:cs="Arial"/>
                <w:sz w:val="16"/>
                <w:szCs w:val="16"/>
              </w:rPr>
            </w:pPr>
            <w:r w:rsidRPr="00045F96">
              <w:rPr>
                <w:rFonts w:ascii="Arial" w:hAnsi="Arial" w:cs="Arial"/>
                <w:sz w:val="16"/>
                <w:szCs w:val="16"/>
              </w:rPr>
              <w:t>14 100 €</w:t>
            </w:r>
          </w:p>
        </w:tc>
        <w:tc>
          <w:tcPr>
            <w:tcW w:w="2266" w:type="dxa"/>
            <w:vAlign w:val="bottom"/>
          </w:tcPr>
          <w:p w14:paraId="323DC2A9" w14:textId="77777777" w:rsidR="00833591" w:rsidRPr="00045F96" w:rsidRDefault="00833591" w:rsidP="00833591">
            <w:pPr>
              <w:jc w:val="center"/>
              <w:rPr>
                <w:rFonts w:ascii="Arial" w:hAnsi="Arial" w:cs="Arial"/>
                <w:sz w:val="16"/>
                <w:szCs w:val="16"/>
              </w:rPr>
            </w:pPr>
            <w:r w:rsidRPr="00045F96">
              <w:rPr>
                <w:rFonts w:ascii="Arial" w:hAnsi="Arial" w:cs="Arial"/>
                <w:sz w:val="16"/>
                <w:szCs w:val="16"/>
              </w:rPr>
              <w:t>21 256 €</w:t>
            </w:r>
          </w:p>
        </w:tc>
        <w:tc>
          <w:tcPr>
            <w:tcW w:w="2266" w:type="dxa"/>
          </w:tcPr>
          <w:p w14:paraId="0661ADC2" w14:textId="77777777" w:rsidR="00833591" w:rsidRPr="00045F96" w:rsidRDefault="00833591" w:rsidP="00833591">
            <w:pPr>
              <w:pStyle w:val="Bezriadkovania"/>
              <w:tabs>
                <w:tab w:val="left" w:pos="284"/>
              </w:tabs>
              <w:jc w:val="center"/>
              <w:rPr>
                <w:rFonts w:ascii="Arial" w:hAnsi="Arial" w:cs="Arial"/>
                <w:b/>
                <w:sz w:val="18"/>
                <w:szCs w:val="18"/>
              </w:rPr>
            </w:pPr>
            <w:r w:rsidRPr="00045F96">
              <w:rPr>
                <w:rFonts w:ascii="Arial" w:hAnsi="Arial" w:cs="Arial"/>
                <w:b/>
                <w:sz w:val="18"/>
                <w:szCs w:val="18"/>
              </w:rPr>
              <w:t>35 356 €</w:t>
            </w:r>
          </w:p>
        </w:tc>
      </w:tr>
    </w:tbl>
    <w:p w14:paraId="5CAA2378" w14:textId="77777777" w:rsidR="004224DC" w:rsidRPr="00045F96" w:rsidRDefault="004224DC" w:rsidP="00833591">
      <w:pPr>
        <w:pStyle w:val="Bezriadkovania"/>
        <w:tabs>
          <w:tab w:val="left" w:pos="284"/>
        </w:tabs>
        <w:jc w:val="both"/>
        <w:rPr>
          <w:rFonts w:ascii="Arial" w:hAnsi="Arial" w:cs="Arial"/>
          <w:sz w:val="16"/>
        </w:rPr>
      </w:pPr>
      <w:r w:rsidRPr="00045F96">
        <w:rPr>
          <w:rFonts w:ascii="Arial" w:hAnsi="Arial" w:cs="Arial"/>
          <w:sz w:val="16"/>
        </w:rPr>
        <w:t>ZP- zdravotnícka pomôcka; ZKŠZM- zoznam kategorizovaných špeciálnych zdravotníckych materiálov</w:t>
      </w:r>
    </w:p>
    <w:p w14:paraId="061FA16B" w14:textId="77777777" w:rsidR="004224DC" w:rsidRPr="00045F96" w:rsidRDefault="004224DC" w:rsidP="00833591">
      <w:pPr>
        <w:pStyle w:val="Bezriadkovania"/>
        <w:tabs>
          <w:tab w:val="left" w:pos="284"/>
        </w:tabs>
        <w:jc w:val="both"/>
        <w:rPr>
          <w:rFonts w:ascii="Arial" w:hAnsi="Arial" w:cs="Arial"/>
          <w:sz w:val="20"/>
        </w:rPr>
      </w:pPr>
      <w:r w:rsidRPr="00045F96">
        <w:rPr>
          <w:rFonts w:ascii="Arial" w:hAnsi="Arial" w:cs="Arial"/>
          <w:sz w:val="16"/>
        </w:rPr>
        <w:t>Pozn.: všetky hodnoty, vrátane počty pacientov sú zaokrúhlené na celé čísla, preto pri spätnom prepočte môže dôjsť k odchýlkam</w:t>
      </w:r>
    </w:p>
    <w:p w14:paraId="06802BCA" w14:textId="77777777" w:rsidR="004224DC" w:rsidRPr="00045F96" w:rsidRDefault="004224DC" w:rsidP="00273E4C">
      <w:pPr>
        <w:pStyle w:val="Bezriadkovania"/>
        <w:tabs>
          <w:tab w:val="left" w:pos="284"/>
        </w:tabs>
        <w:rPr>
          <w:rFonts w:ascii="Arial" w:hAnsi="Arial" w:cs="Arial"/>
          <w:sz w:val="20"/>
        </w:rPr>
      </w:pPr>
    </w:p>
    <w:p w14:paraId="7E1C9469" w14:textId="77777777" w:rsidR="00A44552" w:rsidRPr="00045F96" w:rsidRDefault="00A44552" w:rsidP="00273E4C">
      <w:pPr>
        <w:pStyle w:val="Bezriadkovania"/>
        <w:numPr>
          <w:ilvl w:val="0"/>
          <w:numId w:val="3"/>
        </w:numPr>
        <w:tabs>
          <w:tab w:val="left" w:pos="284"/>
        </w:tabs>
        <w:ind w:left="0" w:firstLine="0"/>
        <w:rPr>
          <w:rFonts w:ascii="Arial" w:hAnsi="Arial" w:cs="Arial"/>
          <w:b/>
          <w:i/>
          <w:color w:val="FF0000"/>
          <w:sz w:val="20"/>
        </w:rPr>
      </w:pPr>
      <w:r w:rsidRPr="00045F96">
        <w:rPr>
          <w:rFonts w:ascii="Arial" w:hAnsi="Arial" w:cs="Arial"/>
          <w:b/>
          <w:i/>
          <w:color w:val="FF0000"/>
          <w:sz w:val="20"/>
        </w:rPr>
        <w:t xml:space="preserve">Zdroje použitých údajov vrátane metodiky, v prípade </w:t>
      </w:r>
      <w:proofErr w:type="spellStart"/>
      <w:r w:rsidRPr="00045F96">
        <w:rPr>
          <w:rFonts w:ascii="Arial" w:hAnsi="Arial" w:cs="Arial"/>
          <w:b/>
          <w:i/>
          <w:color w:val="FF0000"/>
          <w:sz w:val="20"/>
        </w:rPr>
        <w:t>extrapolácie</w:t>
      </w:r>
      <w:proofErr w:type="spellEnd"/>
      <w:r w:rsidRPr="00045F96">
        <w:rPr>
          <w:rFonts w:ascii="Arial" w:hAnsi="Arial" w:cs="Arial"/>
          <w:b/>
          <w:i/>
          <w:color w:val="FF0000"/>
          <w:sz w:val="20"/>
        </w:rPr>
        <w:t xml:space="preserve"> aj jej odôvodnenie:</w:t>
      </w:r>
    </w:p>
    <w:sdt>
      <w:sdtPr>
        <w:rPr>
          <w:rFonts w:ascii="Arial" w:hAnsi="Arial" w:cs="Arial"/>
          <w:i/>
          <w:sz w:val="16"/>
          <w:szCs w:val="16"/>
        </w:rPr>
        <w:id w:val="-1467502140"/>
        <w:docPartObj>
          <w:docPartGallery w:val="Bibliographies"/>
          <w:docPartUnique/>
        </w:docPartObj>
      </w:sdtPr>
      <w:sdtContent>
        <w:sdt>
          <w:sdtPr>
            <w:rPr>
              <w:rFonts w:ascii="Arial" w:hAnsi="Arial" w:cs="Arial"/>
              <w:i/>
              <w:sz w:val="16"/>
              <w:szCs w:val="16"/>
            </w:rPr>
            <w:id w:val="111145805"/>
            <w:bibliography/>
          </w:sdtPr>
          <w:sdtContent>
            <w:p w14:paraId="29766A8B" w14:textId="77777777" w:rsidR="006438C5" w:rsidRPr="006438C5" w:rsidRDefault="00B4639C" w:rsidP="006438C5">
              <w:pPr>
                <w:pStyle w:val="Bezriadkovania"/>
                <w:jc w:val="both"/>
                <w:rPr>
                  <w:rFonts w:ascii="Arial" w:hAnsi="Arial" w:cs="Arial"/>
                  <w:i/>
                  <w:noProof/>
                  <w:sz w:val="16"/>
                  <w:szCs w:val="16"/>
                </w:rPr>
              </w:pPr>
              <w:r w:rsidRPr="006438C5">
                <w:rPr>
                  <w:rFonts w:ascii="Arial" w:hAnsi="Arial" w:cs="Arial"/>
                  <w:i/>
                  <w:sz w:val="16"/>
                  <w:szCs w:val="16"/>
                </w:rPr>
                <w:fldChar w:fldCharType="begin"/>
              </w:r>
              <w:r w:rsidRPr="006438C5">
                <w:rPr>
                  <w:rFonts w:ascii="Arial" w:hAnsi="Arial" w:cs="Arial"/>
                  <w:i/>
                  <w:sz w:val="16"/>
                  <w:szCs w:val="16"/>
                </w:rPr>
                <w:instrText>BIBLIOGRAPHY</w:instrText>
              </w:r>
              <w:r w:rsidRPr="006438C5">
                <w:rPr>
                  <w:rFonts w:ascii="Arial" w:hAnsi="Arial" w:cs="Arial"/>
                  <w:i/>
                  <w:sz w:val="16"/>
                  <w:szCs w:val="16"/>
                </w:rPr>
                <w:fldChar w:fldCharType="separate"/>
              </w:r>
              <w:r w:rsidR="006438C5" w:rsidRPr="006438C5">
                <w:rPr>
                  <w:rFonts w:ascii="Arial" w:hAnsi="Arial" w:cs="Arial"/>
                  <w:i/>
                  <w:noProof/>
                  <w:sz w:val="16"/>
                  <w:szCs w:val="16"/>
                </w:rPr>
                <w:t xml:space="preserve">1. Spoločnosť kardiovaskulárnej a intervenčnej rádiológie [online; citované dňa 7.8.2017], dostupné na: http://www.angio.sk. </w:t>
              </w:r>
            </w:p>
            <w:p w14:paraId="3EE22DA3"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lastRenderedPageBreak/>
                <w:t xml:space="preserve">2. Heidrich H, Wenk R, Hesse P.: Frequency of asymptomatic peripheral arterial disease in patients entering the department of general and internal medicine of a general-case hospital. vasa 2004; 33:63-67. </w:t>
              </w:r>
            </w:p>
            <w:p w14:paraId="05FDA993"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t xml:space="preserve">3. Diehm C, a kol.: High prevalence of peripheral artertial disease and co-morbidity in 6800 primary care patients: cross-sectional study. Atherosclerosis 2004;172:95-105. </w:t>
              </w:r>
            </w:p>
            <w:p w14:paraId="6F5F1A55"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t xml:space="preserve">4. European Working Group on Critical Limb Ischemia, Second European Consensus on Chronic Critical Limb Ischemia. Circulation 1991;84(Suppl. IV):1-26. </w:t>
              </w:r>
            </w:p>
            <w:p w14:paraId="2E8215FB"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t xml:space="preserve">5. Nogren L.: Critical limb ischaemia: an overview. Critical ischemia 1998;7:89–94. </w:t>
              </w:r>
            </w:p>
            <w:p w14:paraId="4F9215A0"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t xml:space="preserve">6. TASC – Management of Peripheral Arterial Disease (PAD) TransAtlantic Inter-Society Consenzus (TASC). Int Angiol 2000;19(Suppl. 1):1-310. </w:t>
              </w:r>
            </w:p>
            <w:p w14:paraId="325473FE"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t xml:space="preserve">7. Slovenská aniologická spoločnosť: Odporúčania pre diagnostiku a liečbu periférneho artériového ochorenia končatín. Cardiol 20106;15(6):317-323. </w:t>
              </w:r>
            </w:p>
            <w:p w14:paraId="6CF29B15"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t xml:space="preserve">8. CAPRIE steering committee: A randomized, blinded, trial of clopidogrel versus aspirin in patients at risk of ischaemic event. Lancet 1996;348:1329-1339. </w:t>
              </w:r>
            </w:p>
            <w:p w14:paraId="32345D3B"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t xml:space="preserve">9. Aronow WS, Ahn C.: Prevalence of coexistence of coronary ar tery disease, peripheral arterial disease, and atherothrombotic brain infarction in men and women &lt;62 years of age. Am J Cardiol 1994;74:64-65. </w:t>
              </w:r>
            </w:p>
            <w:p w14:paraId="1DE969CA"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t xml:space="preserve">10. Puchmayer V, Roztočil K.: Praktická angiologie. 2. rozšírené a přepracované vadání. Praha: Triton 2003:226. </w:t>
              </w:r>
            </w:p>
            <w:p w14:paraId="1E8C3D8E"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t xml:space="preserve">11. Hackam DG, Goodman SG, Anand SS.: Management of risk in peripheral artery disease: recent therapeutic advances. Am Heart J 2005;150:35-40. </w:t>
              </w:r>
            </w:p>
            <w:p w14:paraId="05223BE5" w14:textId="77777777" w:rsidR="006438C5" w:rsidRPr="006438C5" w:rsidRDefault="006438C5" w:rsidP="006438C5">
              <w:pPr>
                <w:pStyle w:val="Bezriadkovania"/>
                <w:jc w:val="both"/>
                <w:rPr>
                  <w:rFonts w:ascii="Arial" w:hAnsi="Arial" w:cs="Arial"/>
                  <w:i/>
                  <w:noProof/>
                  <w:sz w:val="16"/>
                  <w:szCs w:val="16"/>
                </w:rPr>
              </w:pPr>
              <w:r w:rsidRPr="006438C5">
                <w:rPr>
                  <w:rFonts w:ascii="Arial" w:hAnsi="Arial" w:cs="Arial"/>
                  <w:i/>
                  <w:noProof/>
                  <w:sz w:val="16"/>
                  <w:szCs w:val="16"/>
                </w:rPr>
                <w:t>12. Univerzita Komenského v Bratislave- Jesseniova lekárska fakulta v Martine: Multimediálna e-učebnica - Ošetrovateľské postupy v špeciálnej chirurgii. Manažment perioperačnej starostlivosti v cievnej chirurgii [online, citované dňa 2.7.2018], dostupné na: . http://oschir.jfmed.uniba.sk/CCH2-2.php.</w:t>
              </w:r>
            </w:p>
            <w:p w14:paraId="0D60625D" w14:textId="77777777" w:rsidR="00B4639C" w:rsidRPr="00045F96" w:rsidRDefault="00B4639C" w:rsidP="006438C5">
              <w:pPr>
                <w:pStyle w:val="Bezriadkovania"/>
                <w:jc w:val="both"/>
              </w:pPr>
              <w:r w:rsidRPr="006438C5">
                <w:rPr>
                  <w:rFonts w:ascii="Arial" w:hAnsi="Arial" w:cs="Arial"/>
                  <w:i/>
                  <w:sz w:val="16"/>
                  <w:szCs w:val="16"/>
                </w:rPr>
                <w:fldChar w:fldCharType="end"/>
              </w:r>
            </w:p>
          </w:sdtContent>
        </w:sdt>
      </w:sdtContent>
    </w:sdt>
    <w:p w14:paraId="45AA36AB" w14:textId="77777777" w:rsidR="00A44552" w:rsidRPr="00045F96" w:rsidRDefault="00A44552" w:rsidP="00273E4C">
      <w:pPr>
        <w:pStyle w:val="Bezriadkovania"/>
        <w:tabs>
          <w:tab w:val="left" w:pos="284"/>
        </w:tabs>
        <w:rPr>
          <w:rFonts w:ascii="Arial" w:hAnsi="Arial" w:cs="Arial"/>
          <w:sz w:val="20"/>
        </w:rPr>
      </w:pPr>
    </w:p>
    <w:p w14:paraId="2E001065" w14:textId="5C48F859" w:rsidR="00273E4C" w:rsidRPr="00045F96" w:rsidRDefault="00A44552" w:rsidP="00651378">
      <w:pPr>
        <w:pStyle w:val="Bezriadkovania"/>
        <w:numPr>
          <w:ilvl w:val="0"/>
          <w:numId w:val="3"/>
        </w:numPr>
        <w:tabs>
          <w:tab w:val="left" w:pos="360"/>
        </w:tabs>
        <w:ind w:left="0" w:firstLine="0"/>
        <w:rPr>
          <w:rFonts w:ascii="Arial" w:hAnsi="Arial" w:cs="Arial"/>
          <w:sz w:val="20"/>
        </w:rPr>
      </w:pPr>
      <w:r w:rsidRPr="00045F96">
        <w:rPr>
          <w:rFonts w:ascii="Arial" w:hAnsi="Arial" w:cs="Arial"/>
          <w:b/>
          <w:i/>
          <w:color w:val="FF0000"/>
          <w:sz w:val="20"/>
        </w:rPr>
        <w:t xml:space="preserve">Výška úhrady </w:t>
      </w:r>
      <w:r w:rsidR="00005FBF">
        <w:rPr>
          <w:rFonts w:ascii="Arial" w:hAnsi="Arial" w:cs="Arial"/>
          <w:b/>
          <w:i/>
          <w:color w:val="FF0000"/>
          <w:sz w:val="20"/>
        </w:rPr>
        <w:t>zdravotníckej pomôcky</w:t>
      </w:r>
      <w:r w:rsidRPr="00045F96">
        <w:rPr>
          <w:rFonts w:ascii="Arial" w:hAnsi="Arial" w:cs="Arial"/>
          <w:b/>
          <w:i/>
          <w:color w:val="FF0000"/>
          <w:sz w:val="20"/>
        </w:rPr>
        <w:t xml:space="preserve"> na základe verejného zdravotného poistenia v iných členských štátoch Európskej únie vyjadrená v percentách:</w:t>
      </w:r>
    </w:p>
    <w:p w14:paraId="5381B71A" w14:textId="77777777" w:rsidR="004224DC" w:rsidRPr="00045F96" w:rsidRDefault="004224DC" w:rsidP="004224DC">
      <w:pPr>
        <w:pStyle w:val="Bezriadkovania"/>
        <w:tabs>
          <w:tab w:val="left" w:pos="360"/>
        </w:tabs>
        <w:rPr>
          <w:rFonts w:ascii="Arial" w:hAnsi="Arial" w:cs="Arial"/>
          <w:sz w:val="20"/>
        </w:rPr>
      </w:pPr>
    </w:p>
    <w:p w14:paraId="325A3411" w14:textId="77777777" w:rsidR="004224DC" w:rsidRPr="00045F96" w:rsidRDefault="004224DC" w:rsidP="004224DC">
      <w:pPr>
        <w:pStyle w:val="Bezriadkovania"/>
        <w:tabs>
          <w:tab w:val="left" w:pos="360"/>
        </w:tabs>
        <w:rPr>
          <w:rFonts w:ascii="Arial" w:hAnsi="Arial" w:cs="Arial"/>
          <w:sz w:val="20"/>
        </w:rPr>
      </w:pPr>
      <w:r w:rsidRPr="00045F96">
        <w:rPr>
          <w:rFonts w:ascii="Arial" w:hAnsi="Arial" w:cs="Arial"/>
          <w:sz w:val="20"/>
        </w:rPr>
        <w:t>Informácia o výške úhrady v iných štátoch Európskej únie nie je žiadateľovi známa.</w:t>
      </w:r>
    </w:p>
    <w:sectPr w:rsidR="004224DC" w:rsidRPr="00045F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00A1C"/>
    <w:multiLevelType w:val="hybridMultilevel"/>
    <w:tmpl w:val="9E98A318"/>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4A84C9B"/>
    <w:multiLevelType w:val="hybridMultilevel"/>
    <w:tmpl w:val="57EC566E"/>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9E30216"/>
    <w:multiLevelType w:val="hybridMultilevel"/>
    <w:tmpl w:val="CA469B52"/>
    <w:lvl w:ilvl="0" w:tplc="10A8604A">
      <w:start w:val="1"/>
      <w:numFmt w:val="decimal"/>
      <w:lvlText w:val="%1."/>
      <w:lvlJc w:val="left"/>
      <w:pPr>
        <w:ind w:left="720" w:hanging="360"/>
      </w:pPr>
      <w:rPr>
        <w:b/>
        <w:color w:val="FF000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31263E65"/>
    <w:multiLevelType w:val="hybridMultilevel"/>
    <w:tmpl w:val="F28EB35C"/>
    <w:lvl w:ilvl="0" w:tplc="144AC548">
      <w:start w:val="1"/>
      <w:numFmt w:val="decimal"/>
      <w:lvlText w:val="%1.)"/>
      <w:lvlJc w:val="left"/>
      <w:pPr>
        <w:ind w:left="1069" w:hanging="360"/>
      </w:pPr>
      <w:rPr>
        <w:rFonts w:hint="default"/>
      </w:rPr>
    </w:lvl>
    <w:lvl w:ilvl="1" w:tplc="041B0019" w:tentative="1">
      <w:start w:val="1"/>
      <w:numFmt w:val="lowerLetter"/>
      <w:lvlText w:val="%2."/>
      <w:lvlJc w:val="left"/>
      <w:pPr>
        <w:ind w:left="1789" w:hanging="360"/>
      </w:pPr>
    </w:lvl>
    <w:lvl w:ilvl="2" w:tplc="041B001B" w:tentative="1">
      <w:start w:val="1"/>
      <w:numFmt w:val="lowerRoman"/>
      <w:lvlText w:val="%3."/>
      <w:lvlJc w:val="right"/>
      <w:pPr>
        <w:ind w:left="2509" w:hanging="180"/>
      </w:pPr>
    </w:lvl>
    <w:lvl w:ilvl="3" w:tplc="041B000F" w:tentative="1">
      <w:start w:val="1"/>
      <w:numFmt w:val="decimal"/>
      <w:lvlText w:val="%4."/>
      <w:lvlJc w:val="left"/>
      <w:pPr>
        <w:ind w:left="3229" w:hanging="360"/>
      </w:pPr>
    </w:lvl>
    <w:lvl w:ilvl="4" w:tplc="041B0019" w:tentative="1">
      <w:start w:val="1"/>
      <w:numFmt w:val="lowerLetter"/>
      <w:lvlText w:val="%5."/>
      <w:lvlJc w:val="left"/>
      <w:pPr>
        <w:ind w:left="3949" w:hanging="360"/>
      </w:pPr>
    </w:lvl>
    <w:lvl w:ilvl="5" w:tplc="041B001B" w:tentative="1">
      <w:start w:val="1"/>
      <w:numFmt w:val="lowerRoman"/>
      <w:lvlText w:val="%6."/>
      <w:lvlJc w:val="right"/>
      <w:pPr>
        <w:ind w:left="4669" w:hanging="180"/>
      </w:pPr>
    </w:lvl>
    <w:lvl w:ilvl="6" w:tplc="041B000F" w:tentative="1">
      <w:start w:val="1"/>
      <w:numFmt w:val="decimal"/>
      <w:lvlText w:val="%7."/>
      <w:lvlJc w:val="left"/>
      <w:pPr>
        <w:ind w:left="5389" w:hanging="360"/>
      </w:pPr>
    </w:lvl>
    <w:lvl w:ilvl="7" w:tplc="041B0019" w:tentative="1">
      <w:start w:val="1"/>
      <w:numFmt w:val="lowerLetter"/>
      <w:lvlText w:val="%8."/>
      <w:lvlJc w:val="left"/>
      <w:pPr>
        <w:ind w:left="6109" w:hanging="360"/>
      </w:pPr>
    </w:lvl>
    <w:lvl w:ilvl="8" w:tplc="041B001B" w:tentative="1">
      <w:start w:val="1"/>
      <w:numFmt w:val="lowerRoman"/>
      <w:lvlText w:val="%9."/>
      <w:lvlJc w:val="right"/>
      <w:pPr>
        <w:ind w:left="6829" w:hanging="180"/>
      </w:pPr>
    </w:lvl>
  </w:abstractNum>
  <w:abstractNum w:abstractNumId="4" w15:restartNumberingAfterBreak="0">
    <w:nsid w:val="440A03D6"/>
    <w:multiLevelType w:val="hybridMultilevel"/>
    <w:tmpl w:val="42BA3E9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4B1476B8"/>
    <w:multiLevelType w:val="hybridMultilevel"/>
    <w:tmpl w:val="9BEAE87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5616534A"/>
    <w:multiLevelType w:val="hybridMultilevel"/>
    <w:tmpl w:val="FB50F41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5C9C134E"/>
    <w:multiLevelType w:val="hybridMultilevel"/>
    <w:tmpl w:val="B8F8917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648F0D3C"/>
    <w:multiLevelType w:val="hybridMultilevel"/>
    <w:tmpl w:val="DD8604B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4"/>
  </w:num>
  <w:num w:numId="2">
    <w:abstractNumId w:val="5"/>
  </w:num>
  <w:num w:numId="3">
    <w:abstractNumId w:val="2"/>
  </w:num>
  <w:num w:numId="4">
    <w:abstractNumId w:val="0"/>
  </w:num>
  <w:num w:numId="5">
    <w:abstractNumId w:val="3"/>
  </w:num>
  <w:num w:numId="6">
    <w:abstractNumId w:val="8"/>
  </w:num>
  <w:num w:numId="7">
    <w:abstractNumId w:val="1"/>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435C"/>
    <w:rsid w:val="00005FBF"/>
    <w:rsid w:val="00045F96"/>
    <w:rsid w:val="00056E0C"/>
    <w:rsid w:val="00085084"/>
    <w:rsid w:val="00101494"/>
    <w:rsid w:val="00117B27"/>
    <w:rsid w:val="00133C6E"/>
    <w:rsid w:val="001370B8"/>
    <w:rsid w:val="001661C3"/>
    <w:rsid w:val="00192089"/>
    <w:rsid w:val="001A1635"/>
    <w:rsid w:val="001B08CC"/>
    <w:rsid w:val="001B72C8"/>
    <w:rsid w:val="001F6D3B"/>
    <w:rsid w:val="00244763"/>
    <w:rsid w:val="0025016F"/>
    <w:rsid w:val="00261A1A"/>
    <w:rsid w:val="002712CB"/>
    <w:rsid w:val="00273E4C"/>
    <w:rsid w:val="00294CE0"/>
    <w:rsid w:val="002C1746"/>
    <w:rsid w:val="002D4266"/>
    <w:rsid w:val="002E5E66"/>
    <w:rsid w:val="002E61D9"/>
    <w:rsid w:val="00375F00"/>
    <w:rsid w:val="00386F16"/>
    <w:rsid w:val="00396429"/>
    <w:rsid w:val="003A7E3B"/>
    <w:rsid w:val="003A7F01"/>
    <w:rsid w:val="003C3C5D"/>
    <w:rsid w:val="003C62E9"/>
    <w:rsid w:val="003D36DA"/>
    <w:rsid w:val="003F1B88"/>
    <w:rsid w:val="004224DC"/>
    <w:rsid w:val="00450DAE"/>
    <w:rsid w:val="00455812"/>
    <w:rsid w:val="00471366"/>
    <w:rsid w:val="00486310"/>
    <w:rsid w:val="004966E7"/>
    <w:rsid w:val="004C7107"/>
    <w:rsid w:val="004F1A8D"/>
    <w:rsid w:val="005119C5"/>
    <w:rsid w:val="00534ABC"/>
    <w:rsid w:val="00535B3D"/>
    <w:rsid w:val="00596A24"/>
    <w:rsid w:val="005C5222"/>
    <w:rsid w:val="005E15AF"/>
    <w:rsid w:val="00613EEE"/>
    <w:rsid w:val="006438C5"/>
    <w:rsid w:val="0064761B"/>
    <w:rsid w:val="00651378"/>
    <w:rsid w:val="00664903"/>
    <w:rsid w:val="00671810"/>
    <w:rsid w:val="00677831"/>
    <w:rsid w:val="00682EAE"/>
    <w:rsid w:val="00685CA5"/>
    <w:rsid w:val="006A73D3"/>
    <w:rsid w:val="006C6971"/>
    <w:rsid w:val="006F65AD"/>
    <w:rsid w:val="00757649"/>
    <w:rsid w:val="007954FF"/>
    <w:rsid w:val="007D37C7"/>
    <w:rsid w:val="007E07D1"/>
    <w:rsid w:val="007F5919"/>
    <w:rsid w:val="00807993"/>
    <w:rsid w:val="00833591"/>
    <w:rsid w:val="00851582"/>
    <w:rsid w:val="00882B46"/>
    <w:rsid w:val="00894E9E"/>
    <w:rsid w:val="008C18AE"/>
    <w:rsid w:val="008D2703"/>
    <w:rsid w:val="009032B9"/>
    <w:rsid w:val="009327C4"/>
    <w:rsid w:val="00974805"/>
    <w:rsid w:val="009A0B6C"/>
    <w:rsid w:val="009E5ECF"/>
    <w:rsid w:val="009F5199"/>
    <w:rsid w:val="00A05986"/>
    <w:rsid w:val="00A24CEA"/>
    <w:rsid w:val="00A36037"/>
    <w:rsid w:val="00A44552"/>
    <w:rsid w:val="00A740A7"/>
    <w:rsid w:val="00A746DE"/>
    <w:rsid w:val="00A815F5"/>
    <w:rsid w:val="00A93225"/>
    <w:rsid w:val="00A97B8E"/>
    <w:rsid w:val="00B4639C"/>
    <w:rsid w:val="00B54D46"/>
    <w:rsid w:val="00B76C34"/>
    <w:rsid w:val="00BA2924"/>
    <w:rsid w:val="00BE27A6"/>
    <w:rsid w:val="00C36BFE"/>
    <w:rsid w:val="00CC48C9"/>
    <w:rsid w:val="00CE24CF"/>
    <w:rsid w:val="00D043D5"/>
    <w:rsid w:val="00D35959"/>
    <w:rsid w:val="00D506D7"/>
    <w:rsid w:val="00DC435C"/>
    <w:rsid w:val="00E3291D"/>
    <w:rsid w:val="00E42675"/>
    <w:rsid w:val="00E4789E"/>
    <w:rsid w:val="00E60CE5"/>
    <w:rsid w:val="00E93504"/>
    <w:rsid w:val="00F064DF"/>
    <w:rsid w:val="00F80AD3"/>
    <w:rsid w:val="00F84E71"/>
    <w:rsid w:val="00F85E94"/>
    <w:rsid w:val="00FD4ACE"/>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BE6BED"/>
  <w15:chartTrackingRefBased/>
  <w15:docId w15:val="{A421D3A4-A85A-4A89-8BAA-B7E295D732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paragraph" w:styleId="Nadpis1">
    <w:name w:val="heading 1"/>
    <w:basedOn w:val="Normlny"/>
    <w:next w:val="Normlny"/>
    <w:link w:val="Nadpis1Char"/>
    <w:uiPriority w:val="9"/>
    <w:qFormat/>
    <w:rsid w:val="00B4639C"/>
    <w:pPr>
      <w:keepNext/>
      <w:keepLines/>
      <w:spacing w:before="240" w:after="0"/>
      <w:outlineLvl w:val="0"/>
    </w:pPr>
    <w:rPr>
      <w:rFonts w:asciiTheme="majorHAnsi" w:eastAsiaTheme="majorEastAsia" w:hAnsiTheme="majorHAnsi" w:cstheme="majorBidi"/>
      <w:color w:val="2E74B5" w:themeColor="accent1" w:themeShade="BF"/>
      <w:sz w:val="32"/>
      <w:szCs w:val="32"/>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A05986"/>
    <w:pPr>
      <w:ind w:left="720"/>
      <w:contextualSpacing/>
    </w:pPr>
  </w:style>
  <w:style w:type="paragraph" w:styleId="Bezriadkovania">
    <w:name w:val="No Spacing"/>
    <w:uiPriority w:val="1"/>
    <w:qFormat/>
    <w:rsid w:val="00273E4C"/>
    <w:pPr>
      <w:spacing w:after="0" w:line="240" w:lineRule="auto"/>
    </w:pPr>
  </w:style>
  <w:style w:type="character" w:customStyle="1" w:styleId="Nadpis1Char">
    <w:name w:val="Nadpis 1 Char"/>
    <w:basedOn w:val="Predvolenpsmoodseku"/>
    <w:link w:val="Nadpis1"/>
    <w:uiPriority w:val="9"/>
    <w:rsid w:val="00B4639C"/>
    <w:rPr>
      <w:rFonts w:asciiTheme="majorHAnsi" w:eastAsiaTheme="majorEastAsia" w:hAnsiTheme="majorHAnsi" w:cstheme="majorBidi"/>
      <w:color w:val="2E74B5" w:themeColor="accent1" w:themeShade="BF"/>
      <w:sz w:val="32"/>
      <w:szCs w:val="32"/>
      <w:lang w:eastAsia="sk-SK"/>
    </w:rPr>
  </w:style>
  <w:style w:type="table" w:styleId="Mriekatabuky">
    <w:name w:val="Table Grid"/>
    <w:basedOn w:val="Normlnatabuka"/>
    <w:uiPriority w:val="39"/>
    <w:rsid w:val="004713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is">
    <w:name w:val="caption"/>
    <w:basedOn w:val="Normlny"/>
    <w:next w:val="Normlny"/>
    <w:uiPriority w:val="35"/>
    <w:unhideWhenUsed/>
    <w:qFormat/>
    <w:rsid w:val="003C62E9"/>
    <w:pPr>
      <w:spacing w:after="200" w:line="240" w:lineRule="auto"/>
    </w:pPr>
    <w:rPr>
      <w:i/>
      <w:iCs/>
      <w:color w:val="44546A" w:themeColor="text2"/>
      <w:sz w:val="18"/>
      <w:szCs w:val="18"/>
    </w:rPr>
  </w:style>
  <w:style w:type="paragraph" w:styleId="Zkladntext">
    <w:name w:val="Body Text"/>
    <w:basedOn w:val="Normlny"/>
    <w:link w:val="ZkladntextChar1"/>
    <w:uiPriority w:val="99"/>
    <w:rsid w:val="002E5E66"/>
    <w:pPr>
      <w:overflowPunct w:val="0"/>
      <w:autoSpaceDE w:val="0"/>
      <w:autoSpaceDN w:val="0"/>
      <w:adjustRightInd w:val="0"/>
      <w:spacing w:after="0" w:line="240" w:lineRule="auto"/>
      <w:textAlignment w:val="baseline"/>
    </w:pPr>
    <w:rPr>
      <w:rFonts w:ascii="Times New Roman" w:eastAsia="Times New Roman" w:hAnsi="Times New Roman" w:cs="Times New Roman"/>
      <w:color w:val="000000"/>
      <w:sz w:val="24"/>
      <w:szCs w:val="20"/>
      <w:lang w:val="cs-CZ" w:eastAsia="sk-SK"/>
    </w:rPr>
  </w:style>
  <w:style w:type="character" w:customStyle="1" w:styleId="ZkladntextChar">
    <w:name w:val="Základný text Char"/>
    <w:basedOn w:val="Predvolenpsmoodseku"/>
    <w:rsid w:val="002E5E66"/>
  </w:style>
  <w:style w:type="character" w:customStyle="1" w:styleId="ZkladntextChar1">
    <w:name w:val="Základný text Char1"/>
    <w:basedOn w:val="Predvolenpsmoodseku"/>
    <w:link w:val="Zkladntext"/>
    <w:uiPriority w:val="99"/>
    <w:locked/>
    <w:rsid w:val="002E5E66"/>
    <w:rPr>
      <w:rFonts w:ascii="Times New Roman" w:eastAsia="Times New Roman" w:hAnsi="Times New Roman" w:cs="Times New Roman"/>
      <w:color w:val="000000"/>
      <w:sz w:val="24"/>
      <w:szCs w:val="20"/>
      <w:lang w:val="cs-CZ" w:eastAsia="sk-SK"/>
    </w:rPr>
  </w:style>
  <w:style w:type="paragraph" w:styleId="Textbubliny">
    <w:name w:val="Balloon Text"/>
    <w:basedOn w:val="Normlny"/>
    <w:link w:val="TextbublinyChar"/>
    <w:uiPriority w:val="99"/>
    <w:semiHidden/>
    <w:unhideWhenUsed/>
    <w:rsid w:val="004966E7"/>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4966E7"/>
    <w:rPr>
      <w:rFonts w:ascii="Tahoma" w:hAnsi="Tahoma" w:cs="Tahoma"/>
      <w:sz w:val="16"/>
      <w:szCs w:val="16"/>
    </w:rPr>
  </w:style>
  <w:style w:type="paragraph" w:styleId="Bibliografia">
    <w:name w:val="Bibliography"/>
    <w:basedOn w:val="Normlny"/>
    <w:next w:val="Normlny"/>
    <w:uiPriority w:val="37"/>
    <w:unhideWhenUsed/>
    <w:rsid w:val="00833591"/>
  </w:style>
  <w:style w:type="character" w:styleId="Odkaznakomentr">
    <w:name w:val="annotation reference"/>
    <w:basedOn w:val="Predvolenpsmoodseku"/>
    <w:uiPriority w:val="99"/>
    <w:semiHidden/>
    <w:unhideWhenUsed/>
    <w:rsid w:val="00085084"/>
    <w:rPr>
      <w:sz w:val="16"/>
      <w:szCs w:val="16"/>
    </w:rPr>
  </w:style>
  <w:style w:type="paragraph" w:styleId="Textkomentra">
    <w:name w:val="annotation text"/>
    <w:basedOn w:val="Normlny"/>
    <w:link w:val="TextkomentraChar"/>
    <w:uiPriority w:val="99"/>
    <w:semiHidden/>
    <w:unhideWhenUsed/>
    <w:rsid w:val="00085084"/>
    <w:pPr>
      <w:spacing w:line="240" w:lineRule="auto"/>
    </w:pPr>
    <w:rPr>
      <w:sz w:val="20"/>
      <w:szCs w:val="20"/>
    </w:rPr>
  </w:style>
  <w:style w:type="character" w:customStyle="1" w:styleId="TextkomentraChar">
    <w:name w:val="Text komentára Char"/>
    <w:basedOn w:val="Predvolenpsmoodseku"/>
    <w:link w:val="Textkomentra"/>
    <w:uiPriority w:val="99"/>
    <w:semiHidden/>
    <w:rsid w:val="00085084"/>
    <w:rPr>
      <w:sz w:val="20"/>
      <w:szCs w:val="20"/>
    </w:rPr>
  </w:style>
  <w:style w:type="paragraph" w:styleId="Predmetkomentra">
    <w:name w:val="annotation subject"/>
    <w:basedOn w:val="Textkomentra"/>
    <w:next w:val="Textkomentra"/>
    <w:link w:val="PredmetkomentraChar"/>
    <w:uiPriority w:val="99"/>
    <w:semiHidden/>
    <w:unhideWhenUsed/>
    <w:rsid w:val="00085084"/>
    <w:rPr>
      <w:b/>
      <w:bCs/>
    </w:rPr>
  </w:style>
  <w:style w:type="character" w:customStyle="1" w:styleId="PredmetkomentraChar">
    <w:name w:val="Predmet komentára Char"/>
    <w:basedOn w:val="TextkomentraChar"/>
    <w:link w:val="Predmetkomentra"/>
    <w:uiPriority w:val="99"/>
    <w:semiHidden/>
    <w:rsid w:val="0008508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46262">
      <w:bodyDiv w:val="1"/>
      <w:marLeft w:val="0"/>
      <w:marRight w:val="0"/>
      <w:marTop w:val="0"/>
      <w:marBottom w:val="0"/>
      <w:divBdr>
        <w:top w:val="none" w:sz="0" w:space="0" w:color="auto"/>
        <w:left w:val="none" w:sz="0" w:space="0" w:color="auto"/>
        <w:bottom w:val="none" w:sz="0" w:space="0" w:color="auto"/>
        <w:right w:val="none" w:sz="0" w:space="0" w:color="auto"/>
      </w:divBdr>
      <w:divsChild>
        <w:div w:id="83383032">
          <w:marLeft w:val="0"/>
          <w:marRight w:val="0"/>
          <w:marTop w:val="0"/>
          <w:marBottom w:val="0"/>
          <w:divBdr>
            <w:top w:val="none" w:sz="0" w:space="0" w:color="auto"/>
            <w:left w:val="none" w:sz="0" w:space="0" w:color="auto"/>
            <w:bottom w:val="none" w:sz="0" w:space="0" w:color="auto"/>
            <w:right w:val="none" w:sz="0" w:space="0" w:color="auto"/>
          </w:divBdr>
        </w:div>
        <w:div w:id="369720275">
          <w:marLeft w:val="0"/>
          <w:marRight w:val="0"/>
          <w:marTop w:val="0"/>
          <w:marBottom w:val="0"/>
          <w:divBdr>
            <w:top w:val="none" w:sz="0" w:space="0" w:color="auto"/>
            <w:left w:val="none" w:sz="0" w:space="0" w:color="auto"/>
            <w:bottom w:val="none" w:sz="0" w:space="0" w:color="auto"/>
            <w:right w:val="none" w:sz="0" w:space="0" w:color="auto"/>
          </w:divBdr>
        </w:div>
      </w:divsChild>
    </w:div>
    <w:div w:id="31733475">
      <w:bodyDiv w:val="1"/>
      <w:marLeft w:val="0"/>
      <w:marRight w:val="0"/>
      <w:marTop w:val="0"/>
      <w:marBottom w:val="0"/>
      <w:divBdr>
        <w:top w:val="none" w:sz="0" w:space="0" w:color="auto"/>
        <w:left w:val="none" w:sz="0" w:space="0" w:color="auto"/>
        <w:bottom w:val="none" w:sz="0" w:space="0" w:color="auto"/>
        <w:right w:val="none" w:sz="0" w:space="0" w:color="auto"/>
      </w:divBdr>
    </w:div>
    <w:div w:id="35937330">
      <w:bodyDiv w:val="1"/>
      <w:marLeft w:val="0"/>
      <w:marRight w:val="0"/>
      <w:marTop w:val="0"/>
      <w:marBottom w:val="0"/>
      <w:divBdr>
        <w:top w:val="none" w:sz="0" w:space="0" w:color="auto"/>
        <w:left w:val="none" w:sz="0" w:space="0" w:color="auto"/>
        <w:bottom w:val="none" w:sz="0" w:space="0" w:color="auto"/>
        <w:right w:val="none" w:sz="0" w:space="0" w:color="auto"/>
      </w:divBdr>
    </w:div>
    <w:div w:id="94905105">
      <w:bodyDiv w:val="1"/>
      <w:marLeft w:val="0"/>
      <w:marRight w:val="0"/>
      <w:marTop w:val="0"/>
      <w:marBottom w:val="0"/>
      <w:divBdr>
        <w:top w:val="none" w:sz="0" w:space="0" w:color="auto"/>
        <w:left w:val="none" w:sz="0" w:space="0" w:color="auto"/>
        <w:bottom w:val="none" w:sz="0" w:space="0" w:color="auto"/>
        <w:right w:val="none" w:sz="0" w:space="0" w:color="auto"/>
      </w:divBdr>
    </w:div>
    <w:div w:id="118426528">
      <w:bodyDiv w:val="1"/>
      <w:marLeft w:val="0"/>
      <w:marRight w:val="0"/>
      <w:marTop w:val="0"/>
      <w:marBottom w:val="0"/>
      <w:divBdr>
        <w:top w:val="none" w:sz="0" w:space="0" w:color="auto"/>
        <w:left w:val="none" w:sz="0" w:space="0" w:color="auto"/>
        <w:bottom w:val="none" w:sz="0" w:space="0" w:color="auto"/>
        <w:right w:val="none" w:sz="0" w:space="0" w:color="auto"/>
      </w:divBdr>
    </w:div>
    <w:div w:id="133302630">
      <w:bodyDiv w:val="1"/>
      <w:marLeft w:val="0"/>
      <w:marRight w:val="0"/>
      <w:marTop w:val="0"/>
      <w:marBottom w:val="0"/>
      <w:divBdr>
        <w:top w:val="none" w:sz="0" w:space="0" w:color="auto"/>
        <w:left w:val="none" w:sz="0" w:space="0" w:color="auto"/>
        <w:bottom w:val="none" w:sz="0" w:space="0" w:color="auto"/>
        <w:right w:val="none" w:sz="0" w:space="0" w:color="auto"/>
      </w:divBdr>
    </w:div>
    <w:div w:id="171341479">
      <w:bodyDiv w:val="1"/>
      <w:marLeft w:val="0"/>
      <w:marRight w:val="0"/>
      <w:marTop w:val="0"/>
      <w:marBottom w:val="0"/>
      <w:divBdr>
        <w:top w:val="none" w:sz="0" w:space="0" w:color="auto"/>
        <w:left w:val="none" w:sz="0" w:space="0" w:color="auto"/>
        <w:bottom w:val="none" w:sz="0" w:space="0" w:color="auto"/>
        <w:right w:val="none" w:sz="0" w:space="0" w:color="auto"/>
      </w:divBdr>
    </w:div>
    <w:div w:id="239410080">
      <w:bodyDiv w:val="1"/>
      <w:marLeft w:val="0"/>
      <w:marRight w:val="0"/>
      <w:marTop w:val="0"/>
      <w:marBottom w:val="0"/>
      <w:divBdr>
        <w:top w:val="none" w:sz="0" w:space="0" w:color="auto"/>
        <w:left w:val="none" w:sz="0" w:space="0" w:color="auto"/>
        <w:bottom w:val="none" w:sz="0" w:space="0" w:color="auto"/>
        <w:right w:val="none" w:sz="0" w:space="0" w:color="auto"/>
      </w:divBdr>
    </w:div>
    <w:div w:id="275333073">
      <w:bodyDiv w:val="1"/>
      <w:marLeft w:val="0"/>
      <w:marRight w:val="0"/>
      <w:marTop w:val="0"/>
      <w:marBottom w:val="0"/>
      <w:divBdr>
        <w:top w:val="none" w:sz="0" w:space="0" w:color="auto"/>
        <w:left w:val="none" w:sz="0" w:space="0" w:color="auto"/>
        <w:bottom w:val="none" w:sz="0" w:space="0" w:color="auto"/>
        <w:right w:val="none" w:sz="0" w:space="0" w:color="auto"/>
      </w:divBdr>
      <w:divsChild>
        <w:div w:id="1457913960">
          <w:marLeft w:val="0"/>
          <w:marRight w:val="0"/>
          <w:marTop w:val="0"/>
          <w:marBottom w:val="0"/>
          <w:divBdr>
            <w:top w:val="none" w:sz="0" w:space="0" w:color="auto"/>
            <w:left w:val="none" w:sz="0" w:space="0" w:color="auto"/>
            <w:bottom w:val="none" w:sz="0" w:space="0" w:color="auto"/>
            <w:right w:val="none" w:sz="0" w:space="0" w:color="auto"/>
          </w:divBdr>
        </w:div>
        <w:div w:id="406536478">
          <w:marLeft w:val="0"/>
          <w:marRight w:val="0"/>
          <w:marTop w:val="0"/>
          <w:marBottom w:val="0"/>
          <w:divBdr>
            <w:top w:val="none" w:sz="0" w:space="0" w:color="auto"/>
            <w:left w:val="none" w:sz="0" w:space="0" w:color="auto"/>
            <w:bottom w:val="none" w:sz="0" w:space="0" w:color="auto"/>
            <w:right w:val="none" w:sz="0" w:space="0" w:color="auto"/>
          </w:divBdr>
        </w:div>
        <w:div w:id="865947773">
          <w:marLeft w:val="0"/>
          <w:marRight w:val="0"/>
          <w:marTop w:val="0"/>
          <w:marBottom w:val="0"/>
          <w:divBdr>
            <w:top w:val="none" w:sz="0" w:space="0" w:color="auto"/>
            <w:left w:val="none" w:sz="0" w:space="0" w:color="auto"/>
            <w:bottom w:val="none" w:sz="0" w:space="0" w:color="auto"/>
            <w:right w:val="none" w:sz="0" w:space="0" w:color="auto"/>
          </w:divBdr>
        </w:div>
        <w:div w:id="1636251726">
          <w:marLeft w:val="0"/>
          <w:marRight w:val="0"/>
          <w:marTop w:val="0"/>
          <w:marBottom w:val="0"/>
          <w:divBdr>
            <w:top w:val="none" w:sz="0" w:space="0" w:color="auto"/>
            <w:left w:val="none" w:sz="0" w:space="0" w:color="auto"/>
            <w:bottom w:val="none" w:sz="0" w:space="0" w:color="auto"/>
            <w:right w:val="none" w:sz="0" w:space="0" w:color="auto"/>
          </w:divBdr>
        </w:div>
        <w:div w:id="430122422">
          <w:marLeft w:val="0"/>
          <w:marRight w:val="0"/>
          <w:marTop w:val="0"/>
          <w:marBottom w:val="0"/>
          <w:divBdr>
            <w:top w:val="none" w:sz="0" w:space="0" w:color="auto"/>
            <w:left w:val="none" w:sz="0" w:space="0" w:color="auto"/>
            <w:bottom w:val="none" w:sz="0" w:space="0" w:color="auto"/>
            <w:right w:val="none" w:sz="0" w:space="0" w:color="auto"/>
          </w:divBdr>
        </w:div>
        <w:div w:id="1341348185">
          <w:marLeft w:val="0"/>
          <w:marRight w:val="0"/>
          <w:marTop w:val="0"/>
          <w:marBottom w:val="0"/>
          <w:divBdr>
            <w:top w:val="none" w:sz="0" w:space="0" w:color="auto"/>
            <w:left w:val="none" w:sz="0" w:space="0" w:color="auto"/>
            <w:bottom w:val="none" w:sz="0" w:space="0" w:color="auto"/>
            <w:right w:val="none" w:sz="0" w:space="0" w:color="auto"/>
          </w:divBdr>
        </w:div>
        <w:div w:id="1095596973">
          <w:marLeft w:val="0"/>
          <w:marRight w:val="0"/>
          <w:marTop w:val="0"/>
          <w:marBottom w:val="0"/>
          <w:divBdr>
            <w:top w:val="none" w:sz="0" w:space="0" w:color="auto"/>
            <w:left w:val="none" w:sz="0" w:space="0" w:color="auto"/>
            <w:bottom w:val="none" w:sz="0" w:space="0" w:color="auto"/>
            <w:right w:val="none" w:sz="0" w:space="0" w:color="auto"/>
          </w:divBdr>
        </w:div>
        <w:div w:id="1348286385">
          <w:marLeft w:val="0"/>
          <w:marRight w:val="0"/>
          <w:marTop w:val="0"/>
          <w:marBottom w:val="0"/>
          <w:divBdr>
            <w:top w:val="none" w:sz="0" w:space="0" w:color="auto"/>
            <w:left w:val="none" w:sz="0" w:space="0" w:color="auto"/>
            <w:bottom w:val="none" w:sz="0" w:space="0" w:color="auto"/>
            <w:right w:val="none" w:sz="0" w:space="0" w:color="auto"/>
          </w:divBdr>
        </w:div>
        <w:div w:id="749889577">
          <w:marLeft w:val="0"/>
          <w:marRight w:val="0"/>
          <w:marTop w:val="0"/>
          <w:marBottom w:val="0"/>
          <w:divBdr>
            <w:top w:val="none" w:sz="0" w:space="0" w:color="auto"/>
            <w:left w:val="none" w:sz="0" w:space="0" w:color="auto"/>
            <w:bottom w:val="none" w:sz="0" w:space="0" w:color="auto"/>
            <w:right w:val="none" w:sz="0" w:space="0" w:color="auto"/>
          </w:divBdr>
        </w:div>
        <w:div w:id="155001264">
          <w:marLeft w:val="0"/>
          <w:marRight w:val="0"/>
          <w:marTop w:val="0"/>
          <w:marBottom w:val="0"/>
          <w:divBdr>
            <w:top w:val="none" w:sz="0" w:space="0" w:color="auto"/>
            <w:left w:val="none" w:sz="0" w:space="0" w:color="auto"/>
            <w:bottom w:val="none" w:sz="0" w:space="0" w:color="auto"/>
            <w:right w:val="none" w:sz="0" w:space="0" w:color="auto"/>
          </w:divBdr>
        </w:div>
        <w:div w:id="1599437817">
          <w:marLeft w:val="0"/>
          <w:marRight w:val="0"/>
          <w:marTop w:val="0"/>
          <w:marBottom w:val="0"/>
          <w:divBdr>
            <w:top w:val="none" w:sz="0" w:space="0" w:color="auto"/>
            <w:left w:val="none" w:sz="0" w:space="0" w:color="auto"/>
            <w:bottom w:val="none" w:sz="0" w:space="0" w:color="auto"/>
            <w:right w:val="none" w:sz="0" w:space="0" w:color="auto"/>
          </w:divBdr>
        </w:div>
        <w:div w:id="916793547">
          <w:marLeft w:val="0"/>
          <w:marRight w:val="0"/>
          <w:marTop w:val="0"/>
          <w:marBottom w:val="0"/>
          <w:divBdr>
            <w:top w:val="none" w:sz="0" w:space="0" w:color="auto"/>
            <w:left w:val="none" w:sz="0" w:space="0" w:color="auto"/>
            <w:bottom w:val="none" w:sz="0" w:space="0" w:color="auto"/>
            <w:right w:val="none" w:sz="0" w:space="0" w:color="auto"/>
          </w:divBdr>
        </w:div>
        <w:div w:id="70011842">
          <w:marLeft w:val="0"/>
          <w:marRight w:val="0"/>
          <w:marTop w:val="0"/>
          <w:marBottom w:val="0"/>
          <w:divBdr>
            <w:top w:val="none" w:sz="0" w:space="0" w:color="auto"/>
            <w:left w:val="none" w:sz="0" w:space="0" w:color="auto"/>
            <w:bottom w:val="none" w:sz="0" w:space="0" w:color="auto"/>
            <w:right w:val="none" w:sz="0" w:space="0" w:color="auto"/>
          </w:divBdr>
        </w:div>
        <w:div w:id="2009214115">
          <w:marLeft w:val="0"/>
          <w:marRight w:val="0"/>
          <w:marTop w:val="0"/>
          <w:marBottom w:val="0"/>
          <w:divBdr>
            <w:top w:val="none" w:sz="0" w:space="0" w:color="auto"/>
            <w:left w:val="none" w:sz="0" w:space="0" w:color="auto"/>
            <w:bottom w:val="none" w:sz="0" w:space="0" w:color="auto"/>
            <w:right w:val="none" w:sz="0" w:space="0" w:color="auto"/>
          </w:divBdr>
        </w:div>
        <w:div w:id="2017608965">
          <w:marLeft w:val="0"/>
          <w:marRight w:val="0"/>
          <w:marTop w:val="0"/>
          <w:marBottom w:val="0"/>
          <w:divBdr>
            <w:top w:val="none" w:sz="0" w:space="0" w:color="auto"/>
            <w:left w:val="none" w:sz="0" w:space="0" w:color="auto"/>
            <w:bottom w:val="none" w:sz="0" w:space="0" w:color="auto"/>
            <w:right w:val="none" w:sz="0" w:space="0" w:color="auto"/>
          </w:divBdr>
        </w:div>
        <w:div w:id="1972661655">
          <w:marLeft w:val="0"/>
          <w:marRight w:val="0"/>
          <w:marTop w:val="0"/>
          <w:marBottom w:val="0"/>
          <w:divBdr>
            <w:top w:val="none" w:sz="0" w:space="0" w:color="auto"/>
            <w:left w:val="none" w:sz="0" w:space="0" w:color="auto"/>
            <w:bottom w:val="none" w:sz="0" w:space="0" w:color="auto"/>
            <w:right w:val="none" w:sz="0" w:space="0" w:color="auto"/>
          </w:divBdr>
        </w:div>
        <w:div w:id="1861426666">
          <w:marLeft w:val="0"/>
          <w:marRight w:val="0"/>
          <w:marTop w:val="0"/>
          <w:marBottom w:val="0"/>
          <w:divBdr>
            <w:top w:val="none" w:sz="0" w:space="0" w:color="auto"/>
            <w:left w:val="none" w:sz="0" w:space="0" w:color="auto"/>
            <w:bottom w:val="none" w:sz="0" w:space="0" w:color="auto"/>
            <w:right w:val="none" w:sz="0" w:space="0" w:color="auto"/>
          </w:divBdr>
        </w:div>
        <w:div w:id="791284035">
          <w:marLeft w:val="0"/>
          <w:marRight w:val="0"/>
          <w:marTop w:val="0"/>
          <w:marBottom w:val="0"/>
          <w:divBdr>
            <w:top w:val="none" w:sz="0" w:space="0" w:color="auto"/>
            <w:left w:val="none" w:sz="0" w:space="0" w:color="auto"/>
            <w:bottom w:val="none" w:sz="0" w:space="0" w:color="auto"/>
            <w:right w:val="none" w:sz="0" w:space="0" w:color="auto"/>
          </w:divBdr>
        </w:div>
        <w:div w:id="1412969505">
          <w:marLeft w:val="0"/>
          <w:marRight w:val="0"/>
          <w:marTop w:val="0"/>
          <w:marBottom w:val="0"/>
          <w:divBdr>
            <w:top w:val="none" w:sz="0" w:space="0" w:color="auto"/>
            <w:left w:val="none" w:sz="0" w:space="0" w:color="auto"/>
            <w:bottom w:val="none" w:sz="0" w:space="0" w:color="auto"/>
            <w:right w:val="none" w:sz="0" w:space="0" w:color="auto"/>
          </w:divBdr>
        </w:div>
        <w:div w:id="1844707946">
          <w:marLeft w:val="0"/>
          <w:marRight w:val="0"/>
          <w:marTop w:val="0"/>
          <w:marBottom w:val="0"/>
          <w:divBdr>
            <w:top w:val="none" w:sz="0" w:space="0" w:color="auto"/>
            <w:left w:val="none" w:sz="0" w:space="0" w:color="auto"/>
            <w:bottom w:val="none" w:sz="0" w:space="0" w:color="auto"/>
            <w:right w:val="none" w:sz="0" w:space="0" w:color="auto"/>
          </w:divBdr>
        </w:div>
        <w:div w:id="849872264">
          <w:marLeft w:val="0"/>
          <w:marRight w:val="0"/>
          <w:marTop w:val="0"/>
          <w:marBottom w:val="0"/>
          <w:divBdr>
            <w:top w:val="none" w:sz="0" w:space="0" w:color="auto"/>
            <w:left w:val="none" w:sz="0" w:space="0" w:color="auto"/>
            <w:bottom w:val="none" w:sz="0" w:space="0" w:color="auto"/>
            <w:right w:val="none" w:sz="0" w:space="0" w:color="auto"/>
          </w:divBdr>
        </w:div>
        <w:div w:id="1210648573">
          <w:marLeft w:val="0"/>
          <w:marRight w:val="0"/>
          <w:marTop w:val="0"/>
          <w:marBottom w:val="0"/>
          <w:divBdr>
            <w:top w:val="none" w:sz="0" w:space="0" w:color="auto"/>
            <w:left w:val="none" w:sz="0" w:space="0" w:color="auto"/>
            <w:bottom w:val="none" w:sz="0" w:space="0" w:color="auto"/>
            <w:right w:val="none" w:sz="0" w:space="0" w:color="auto"/>
          </w:divBdr>
        </w:div>
        <w:div w:id="265118838">
          <w:marLeft w:val="0"/>
          <w:marRight w:val="0"/>
          <w:marTop w:val="0"/>
          <w:marBottom w:val="0"/>
          <w:divBdr>
            <w:top w:val="none" w:sz="0" w:space="0" w:color="auto"/>
            <w:left w:val="none" w:sz="0" w:space="0" w:color="auto"/>
            <w:bottom w:val="none" w:sz="0" w:space="0" w:color="auto"/>
            <w:right w:val="none" w:sz="0" w:space="0" w:color="auto"/>
          </w:divBdr>
        </w:div>
        <w:div w:id="602804777">
          <w:marLeft w:val="0"/>
          <w:marRight w:val="0"/>
          <w:marTop w:val="0"/>
          <w:marBottom w:val="0"/>
          <w:divBdr>
            <w:top w:val="none" w:sz="0" w:space="0" w:color="auto"/>
            <w:left w:val="none" w:sz="0" w:space="0" w:color="auto"/>
            <w:bottom w:val="none" w:sz="0" w:space="0" w:color="auto"/>
            <w:right w:val="none" w:sz="0" w:space="0" w:color="auto"/>
          </w:divBdr>
        </w:div>
        <w:div w:id="730345272">
          <w:marLeft w:val="0"/>
          <w:marRight w:val="0"/>
          <w:marTop w:val="0"/>
          <w:marBottom w:val="0"/>
          <w:divBdr>
            <w:top w:val="none" w:sz="0" w:space="0" w:color="auto"/>
            <w:left w:val="none" w:sz="0" w:space="0" w:color="auto"/>
            <w:bottom w:val="none" w:sz="0" w:space="0" w:color="auto"/>
            <w:right w:val="none" w:sz="0" w:space="0" w:color="auto"/>
          </w:divBdr>
        </w:div>
      </w:divsChild>
    </w:div>
    <w:div w:id="309600710">
      <w:bodyDiv w:val="1"/>
      <w:marLeft w:val="0"/>
      <w:marRight w:val="0"/>
      <w:marTop w:val="0"/>
      <w:marBottom w:val="0"/>
      <w:divBdr>
        <w:top w:val="none" w:sz="0" w:space="0" w:color="auto"/>
        <w:left w:val="none" w:sz="0" w:space="0" w:color="auto"/>
        <w:bottom w:val="none" w:sz="0" w:space="0" w:color="auto"/>
        <w:right w:val="none" w:sz="0" w:space="0" w:color="auto"/>
      </w:divBdr>
    </w:div>
    <w:div w:id="366025647">
      <w:bodyDiv w:val="1"/>
      <w:marLeft w:val="0"/>
      <w:marRight w:val="0"/>
      <w:marTop w:val="0"/>
      <w:marBottom w:val="0"/>
      <w:divBdr>
        <w:top w:val="none" w:sz="0" w:space="0" w:color="auto"/>
        <w:left w:val="none" w:sz="0" w:space="0" w:color="auto"/>
        <w:bottom w:val="none" w:sz="0" w:space="0" w:color="auto"/>
        <w:right w:val="none" w:sz="0" w:space="0" w:color="auto"/>
      </w:divBdr>
      <w:divsChild>
        <w:div w:id="665137487">
          <w:marLeft w:val="0"/>
          <w:marRight w:val="0"/>
          <w:marTop w:val="0"/>
          <w:marBottom w:val="0"/>
          <w:divBdr>
            <w:top w:val="none" w:sz="0" w:space="0" w:color="auto"/>
            <w:left w:val="none" w:sz="0" w:space="0" w:color="auto"/>
            <w:bottom w:val="none" w:sz="0" w:space="0" w:color="auto"/>
            <w:right w:val="none" w:sz="0" w:space="0" w:color="auto"/>
          </w:divBdr>
        </w:div>
        <w:div w:id="1226644799">
          <w:marLeft w:val="0"/>
          <w:marRight w:val="0"/>
          <w:marTop w:val="0"/>
          <w:marBottom w:val="0"/>
          <w:divBdr>
            <w:top w:val="none" w:sz="0" w:space="0" w:color="auto"/>
            <w:left w:val="none" w:sz="0" w:space="0" w:color="auto"/>
            <w:bottom w:val="none" w:sz="0" w:space="0" w:color="auto"/>
            <w:right w:val="none" w:sz="0" w:space="0" w:color="auto"/>
          </w:divBdr>
        </w:div>
      </w:divsChild>
    </w:div>
    <w:div w:id="401490957">
      <w:bodyDiv w:val="1"/>
      <w:marLeft w:val="0"/>
      <w:marRight w:val="0"/>
      <w:marTop w:val="0"/>
      <w:marBottom w:val="0"/>
      <w:divBdr>
        <w:top w:val="none" w:sz="0" w:space="0" w:color="auto"/>
        <w:left w:val="none" w:sz="0" w:space="0" w:color="auto"/>
        <w:bottom w:val="none" w:sz="0" w:space="0" w:color="auto"/>
        <w:right w:val="none" w:sz="0" w:space="0" w:color="auto"/>
      </w:divBdr>
    </w:div>
    <w:div w:id="412094445">
      <w:bodyDiv w:val="1"/>
      <w:marLeft w:val="0"/>
      <w:marRight w:val="0"/>
      <w:marTop w:val="0"/>
      <w:marBottom w:val="0"/>
      <w:divBdr>
        <w:top w:val="none" w:sz="0" w:space="0" w:color="auto"/>
        <w:left w:val="none" w:sz="0" w:space="0" w:color="auto"/>
        <w:bottom w:val="none" w:sz="0" w:space="0" w:color="auto"/>
        <w:right w:val="none" w:sz="0" w:space="0" w:color="auto"/>
      </w:divBdr>
    </w:div>
    <w:div w:id="446899576">
      <w:bodyDiv w:val="1"/>
      <w:marLeft w:val="0"/>
      <w:marRight w:val="0"/>
      <w:marTop w:val="0"/>
      <w:marBottom w:val="0"/>
      <w:divBdr>
        <w:top w:val="none" w:sz="0" w:space="0" w:color="auto"/>
        <w:left w:val="none" w:sz="0" w:space="0" w:color="auto"/>
        <w:bottom w:val="none" w:sz="0" w:space="0" w:color="auto"/>
        <w:right w:val="none" w:sz="0" w:space="0" w:color="auto"/>
      </w:divBdr>
    </w:div>
    <w:div w:id="529074323">
      <w:bodyDiv w:val="1"/>
      <w:marLeft w:val="0"/>
      <w:marRight w:val="0"/>
      <w:marTop w:val="0"/>
      <w:marBottom w:val="0"/>
      <w:divBdr>
        <w:top w:val="none" w:sz="0" w:space="0" w:color="auto"/>
        <w:left w:val="none" w:sz="0" w:space="0" w:color="auto"/>
        <w:bottom w:val="none" w:sz="0" w:space="0" w:color="auto"/>
        <w:right w:val="none" w:sz="0" w:space="0" w:color="auto"/>
      </w:divBdr>
    </w:div>
    <w:div w:id="546911347">
      <w:bodyDiv w:val="1"/>
      <w:marLeft w:val="0"/>
      <w:marRight w:val="0"/>
      <w:marTop w:val="0"/>
      <w:marBottom w:val="0"/>
      <w:divBdr>
        <w:top w:val="none" w:sz="0" w:space="0" w:color="auto"/>
        <w:left w:val="none" w:sz="0" w:space="0" w:color="auto"/>
        <w:bottom w:val="none" w:sz="0" w:space="0" w:color="auto"/>
        <w:right w:val="none" w:sz="0" w:space="0" w:color="auto"/>
      </w:divBdr>
    </w:div>
    <w:div w:id="548299685">
      <w:bodyDiv w:val="1"/>
      <w:marLeft w:val="0"/>
      <w:marRight w:val="0"/>
      <w:marTop w:val="0"/>
      <w:marBottom w:val="0"/>
      <w:divBdr>
        <w:top w:val="none" w:sz="0" w:space="0" w:color="auto"/>
        <w:left w:val="none" w:sz="0" w:space="0" w:color="auto"/>
        <w:bottom w:val="none" w:sz="0" w:space="0" w:color="auto"/>
        <w:right w:val="none" w:sz="0" w:space="0" w:color="auto"/>
      </w:divBdr>
    </w:div>
    <w:div w:id="550457482">
      <w:bodyDiv w:val="1"/>
      <w:marLeft w:val="0"/>
      <w:marRight w:val="0"/>
      <w:marTop w:val="0"/>
      <w:marBottom w:val="0"/>
      <w:divBdr>
        <w:top w:val="none" w:sz="0" w:space="0" w:color="auto"/>
        <w:left w:val="none" w:sz="0" w:space="0" w:color="auto"/>
        <w:bottom w:val="none" w:sz="0" w:space="0" w:color="auto"/>
        <w:right w:val="none" w:sz="0" w:space="0" w:color="auto"/>
      </w:divBdr>
    </w:div>
    <w:div w:id="584148116">
      <w:bodyDiv w:val="1"/>
      <w:marLeft w:val="0"/>
      <w:marRight w:val="0"/>
      <w:marTop w:val="0"/>
      <w:marBottom w:val="0"/>
      <w:divBdr>
        <w:top w:val="none" w:sz="0" w:space="0" w:color="auto"/>
        <w:left w:val="none" w:sz="0" w:space="0" w:color="auto"/>
        <w:bottom w:val="none" w:sz="0" w:space="0" w:color="auto"/>
        <w:right w:val="none" w:sz="0" w:space="0" w:color="auto"/>
      </w:divBdr>
    </w:div>
    <w:div w:id="590236698">
      <w:bodyDiv w:val="1"/>
      <w:marLeft w:val="0"/>
      <w:marRight w:val="0"/>
      <w:marTop w:val="0"/>
      <w:marBottom w:val="0"/>
      <w:divBdr>
        <w:top w:val="none" w:sz="0" w:space="0" w:color="auto"/>
        <w:left w:val="none" w:sz="0" w:space="0" w:color="auto"/>
        <w:bottom w:val="none" w:sz="0" w:space="0" w:color="auto"/>
        <w:right w:val="none" w:sz="0" w:space="0" w:color="auto"/>
      </w:divBdr>
    </w:div>
    <w:div w:id="622468705">
      <w:bodyDiv w:val="1"/>
      <w:marLeft w:val="0"/>
      <w:marRight w:val="0"/>
      <w:marTop w:val="0"/>
      <w:marBottom w:val="0"/>
      <w:divBdr>
        <w:top w:val="none" w:sz="0" w:space="0" w:color="auto"/>
        <w:left w:val="none" w:sz="0" w:space="0" w:color="auto"/>
        <w:bottom w:val="none" w:sz="0" w:space="0" w:color="auto"/>
        <w:right w:val="none" w:sz="0" w:space="0" w:color="auto"/>
      </w:divBdr>
    </w:div>
    <w:div w:id="633413256">
      <w:bodyDiv w:val="1"/>
      <w:marLeft w:val="0"/>
      <w:marRight w:val="0"/>
      <w:marTop w:val="0"/>
      <w:marBottom w:val="0"/>
      <w:divBdr>
        <w:top w:val="none" w:sz="0" w:space="0" w:color="auto"/>
        <w:left w:val="none" w:sz="0" w:space="0" w:color="auto"/>
        <w:bottom w:val="none" w:sz="0" w:space="0" w:color="auto"/>
        <w:right w:val="none" w:sz="0" w:space="0" w:color="auto"/>
      </w:divBdr>
    </w:div>
    <w:div w:id="664168774">
      <w:bodyDiv w:val="1"/>
      <w:marLeft w:val="0"/>
      <w:marRight w:val="0"/>
      <w:marTop w:val="0"/>
      <w:marBottom w:val="0"/>
      <w:divBdr>
        <w:top w:val="none" w:sz="0" w:space="0" w:color="auto"/>
        <w:left w:val="none" w:sz="0" w:space="0" w:color="auto"/>
        <w:bottom w:val="none" w:sz="0" w:space="0" w:color="auto"/>
        <w:right w:val="none" w:sz="0" w:space="0" w:color="auto"/>
      </w:divBdr>
    </w:div>
    <w:div w:id="690689953">
      <w:bodyDiv w:val="1"/>
      <w:marLeft w:val="0"/>
      <w:marRight w:val="0"/>
      <w:marTop w:val="0"/>
      <w:marBottom w:val="0"/>
      <w:divBdr>
        <w:top w:val="none" w:sz="0" w:space="0" w:color="auto"/>
        <w:left w:val="none" w:sz="0" w:space="0" w:color="auto"/>
        <w:bottom w:val="none" w:sz="0" w:space="0" w:color="auto"/>
        <w:right w:val="none" w:sz="0" w:space="0" w:color="auto"/>
      </w:divBdr>
    </w:div>
    <w:div w:id="786923001">
      <w:bodyDiv w:val="1"/>
      <w:marLeft w:val="0"/>
      <w:marRight w:val="0"/>
      <w:marTop w:val="0"/>
      <w:marBottom w:val="0"/>
      <w:divBdr>
        <w:top w:val="none" w:sz="0" w:space="0" w:color="auto"/>
        <w:left w:val="none" w:sz="0" w:space="0" w:color="auto"/>
        <w:bottom w:val="none" w:sz="0" w:space="0" w:color="auto"/>
        <w:right w:val="none" w:sz="0" w:space="0" w:color="auto"/>
      </w:divBdr>
    </w:div>
    <w:div w:id="799374443">
      <w:bodyDiv w:val="1"/>
      <w:marLeft w:val="0"/>
      <w:marRight w:val="0"/>
      <w:marTop w:val="0"/>
      <w:marBottom w:val="0"/>
      <w:divBdr>
        <w:top w:val="none" w:sz="0" w:space="0" w:color="auto"/>
        <w:left w:val="none" w:sz="0" w:space="0" w:color="auto"/>
        <w:bottom w:val="none" w:sz="0" w:space="0" w:color="auto"/>
        <w:right w:val="none" w:sz="0" w:space="0" w:color="auto"/>
      </w:divBdr>
    </w:div>
    <w:div w:id="804346370">
      <w:bodyDiv w:val="1"/>
      <w:marLeft w:val="0"/>
      <w:marRight w:val="0"/>
      <w:marTop w:val="0"/>
      <w:marBottom w:val="0"/>
      <w:divBdr>
        <w:top w:val="none" w:sz="0" w:space="0" w:color="auto"/>
        <w:left w:val="none" w:sz="0" w:space="0" w:color="auto"/>
        <w:bottom w:val="none" w:sz="0" w:space="0" w:color="auto"/>
        <w:right w:val="none" w:sz="0" w:space="0" w:color="auto"/>
      </w:divBdr>
    </w:div>
    <w:div w:id="805657928">
      <w:bodyDiv w:val="1"/>
      <w:marLeft w:val="0"/>
      <w:marRight w:val="0"/>
      <w:marTop w:val="0"/>
      <w:marBottom w:val="0"/>
      <w:divBdr>
        <w:top w:val="none" w:sz="0" w:space="0" w:color="auto"/>
        <w:left w:val="none" w:sz="0" w:space="0" w:color="auto"/>
        <w:bottom w:val="none" w:sz="0" w:space="0" w:color="auto"/>
        <w:right w:val="none" w:sz="0" w:space="0" w:color="auto"/>
      </w:divBdr>
      <w:divsChild>
        <w:div w:id="1951007730">
          <w:marLeft w:val="0"/>
          <w:marRight w:val="0"/>
          <w:marTop w:val="0"/>
          <w:marBottom w:val="0"/>
          <w:divBdr>
            <w:top w:val="none" w:sz="0" w:space="0" w:color="auto"/>
            <w:left w:val="none" w:sz="0" w:space="0" w:color="auto"/>
            <w:bottom w:val="none" w:sz="0" w:space="0" w:color="auto"/>
            <w:right w:val="none" w:sz="0" w:space="0" w:color="auto"/>
          </w:divBdr>
        </w:div>
        <w:div w:id="1771662775">
          <w:marLeft w:val="0"/>
          <w:marRight w:val="0"/>
          <w:marTop w:val="0"/>
          <w:marBottom w:val="0"/>
          <w:divBdr>
            <w:top w:val="none" w:sz="0" w:space="0" w:color="auto"/>
            <w:left w:val="none" w:sz="0" w:space="0" w:color="auto"/>
            <w:bottom w:val="none" w:sz="0" w:space="0" w:color="auto"/>
            <w:right w:val="none" w:sz="0" w:space="0" w:color="auto"/>
          </w:divBdr>
        </w:div>
        <w:div w:id="1016149454">
          <w:marLeft w:val="0"/>
          <w:marRight w:val="0"/>
          <w:marTop w:val="0"/>
          <w:marBottom w:val="0"/>
          <w:divBdr>
            <w:top w:val="none" w:sz="0" w:space="0" w:color="auto"/>
            <w:left w:val="none" w:sz="0" w:space="0" w:color="auto"/>
            <w:bottom w:val="none" w:sz="0" w:space="0" w:color="auto"/>
            <w:right w:val="none" w:sz="0" w:space="0" w:color="auto"/>
          </w:divBdr>
        </w:div>
        <w:div w:id="660694847">
          <w:marLeft w:val="0"/>
          <w:marRight w:val="0"/>
          <w:marTop w:val="0"/>
          <w:marBottom w:val="0"/>
          <w:divBdr>
            <w:top w:val="none" w:sz="0" w:space="0" w:color="auto"/>
            <w:left w:val="none" w:sz="0" w:space="0" w:color="auto"/>
            <w:bottom w:val="none" w:sz="0" w:space="0" w:color="auto"/>
            <w:right w:val="none" w:sz="0" w:space="0" w:color="auto"/>
          </w:divBdr>
        </w:div>
        <w:div w:id="189418126">
          <w:marLeft w:val="0"/>
          <w:marRight w:val="0"/>
          <w:marTop w:val="0"/>
          <w:marBottom w:val="0"/>
          <w:divBdr>
            <w:top w:val="none" w:sz="0" w:space="0" w:color="auto"/>
            <w:left w:val="none" w:sz="0" w:space="0" w:color="auto"/>
            <w:bottom w:val="none" w:sz="0" w:space="0" w:color="auto"/>
            <w:right w:val="none" w:sz="0" w:space="0" w:color="auto"/>
          </w:divBdr>
        </w:div>
        <w:div w:id="1247762511">
          <w:marLeft w:val="0"/>
          <w:marRight w:val="0"/>
          <w:marTop w:val="0"/>
          <w:marBottom w:val="0"/>
          <w:divBdr>
            <w:top w:val="none" w:sz="0" w:space="0" w:color="auto"/>
            <w:left w:val="none" w:sz="0" w:space="0" w:color="auto"/>
            <w:bottom w:val="none" w:sz="0" w:space="0" w:color="auto"/>
            <w:right w:val="none" w:sz="0" w:space="0" w:color="auto"/>
          </w:divBdr>
        </w:div>
        <w:div w:id="1995141648">
          <w:marLeft w:val="0"/>
          <w:marRight w:val="0"/>
          <w:marTop w:val="0"/>
          <w:marBottom w:val="0"/>
          <w:divBdr>
            <w:top w:val="none" w:sz="0" w:space="0" w:color="auto"/>
            <w:left w:val="none" w:sz="0" w:space="0" w:color="auto"/>
            <w:bottom w:val="none" w:sz="0" w:space="0" w:color="auto"/>
            <w:right w:val="none" w:sz="0" w:space="0" w:color="auto"/>
          </w:divBdr>
        </w:div>
        <w:div w:id="1763457001">
          <w:marLeft w:val="0"/>
          <w:marRight w:val="0"/>
          <w:marTop w:val="0"/>
          <w:marBottom w:val="0"/>
          <w:divBdr>
            <w:top w:val="none" w:sz="0" w:space="0" w:color="auto"/>
            <w:left w:val="none" w:sz="0" w:space="0" w:color="auto"/>
            <w:bottom w:val="none" w:sz="0" w:space="0" w:color="auto"/>
            <w:right w:val="none" w:sz="0" w:space="0" w:color="auto"/>
          </w:divBdr>
        </w:div>
        <w:div w:id="1965884810">
          <w:marLeft w:val="0"/>
          <w:marRight w:val="0"/>
          <w:marTop w:val="0"/>
          <w:marBottom w:val="0"/>
          <w:divBdr>
            <w:top w:val="none" w:sz="0" w:space="0" w:color="auto"/>
            <w:left w:val="none" w:sz="0" w:space="0" w:color="auto"/>
            <w:bottom w:val="none" w:sz="0" w:space="0" w:color="auto"/>
            <w:right w:val="none" w:sz="0" w:space="0" w:color="auto"/>
          </w:divBdr>
        </w:div>
        <w:div w:id="443882895">
          <w:marLeft w:val="0"/>
          <w:marRight w:val="0"/>
          <w:marTop w:val="0"/>
          <w:marBottom w:val="0"/>
          <w:divBdr>
            <w:top w:val="none" w:sz="0" w:space="0" w:color="auto"/>
            <w:left w:val="none" w:sz="0" w:space="0" w:color="auto"/>
            <w:bottom w:val="none" w:sz="0" w:space="0" w:color="auto"/>
            <w:right w:val="none" w:sz="0" w:space="0" w:color="auto"/>
          </w:divBdr>
        </w:div>
        <w:div w:id="2084601258">
          <w:marLeft w:val="0"/>
          <w:marRight w:val="0"/>
          <w:marTop w:val="0"/>
          <w:marBottom w:val="0"/>
          <w:divBdr>
            <w:top w:val="none" w:sz="0" w:space="0" w:color="auto"/>
            <w:left w:val="none" w:sz="0" w:space="0" w:color="auto"/>
            <w:bottom w:val="none" w:sz="0" w:space="0" w:color="auto"/>
            <w:right w:val="none" w:sz="0" w:space="0" w:color="auto"/>
          </w:divBdr>
        </w:div>
        <w:div w:id="512770369">
          <w:marLeft w:val="0"/>
          <w:marRight w:val="0"/>
          <w:marTop w:val="0"/>
          <w:marBottom w:val="0"/>
          <w:divBdr>
            <w:top w:val="none" w:sz="0" w:space="0" w:color="auto"/>
            <w:left w:val="none" w:sz="0" w:space="0" w:color="auto"/>
            <w:bottom w:val="none" w:sz="0" w:space="0" w:color="auto"/>
            <w:right w:val="none" w:sz="0" w:space="0" w:color="auto"/>
          </w:divBdr>
        </w:div>
        <w:div w:id="1760247055">
          <w:marLeft w:val="0"/>
          <w:marRight w:val="0"/>
          <w:marTop w:val="0"/>
          <w:marBottom w:val="0"/>
          <w:divBdr>
            <w:top w:val="none" w:sz="0" w:space="0" w:color="auto"/>
            <w:left w:val="none" w:sz="0" w:space="0" w:color="auto"/>
            <w:bottom w:val="none" w:sz="0" w:space="0" w:color="auto"/>
            <w:right w:val="none" w:sz="0" w:space="0" w:color="auto"/>
          </w:divBdr>
        </w:div>
        <w:div w:id="1950163575">
          <w:marLeft w:val="0"/>
          <w:marRight w:val="0"/>
          <w:marTop w:val="0"/>
          <w:marBottom w:val="0"/>
          <w:divBdr>
            <w:top w:val="none" w:sz="0" w:space="0" w:color="auto"/>
            <w:left w:val="none" w:sz="0" w:space="0" w:color="auto"/>
            <w:bottom w:val="none" w:sz="0" w:space="0" w:color="auto"/>
            <w:right w:val="none" w:sz="0" w:space="0" w:color="auto"/>
          </w:divBdr>
        </w:div>
        <w:div w:id="992486761">
          <w:marLeft w:val="0"/>
          <w:marRight w:val="0"/>
          <w:marTop w:val="0"/>
          <w:marBottom w:val="0"/>
          <w:divBdr>
            <w:top w:val="none" w:sz="0" w:space="0" w:color="auto"/>
            <w:left w:val="none" w:sz="0" w:space="0" w:color="auto"/>
            <w:bottom w:val="none" w:sz="0" w:space="0" w:color="auto"/>
            <w:right w:val="none" w:sz="0" w:space="0" w:color="auto"/>
          </w:divBdr>
        </w:div>
      </w:divsChild>
    </w:div>
    <w:div w:id="813331849">
      <w:bodyDiv w:val="1"/>
      <w:marLeft w:val="0"/>
      <w:marRight w:val="0"/>
      <w:marTop w:val="0"/>
      <w:marBottom w:val="0"/>
      <w:divBdr>
        <w:top w:val="none" w:sz="0" w:space="0" w:color="auto"/>
        <w:left w:val="none" w:sz="0" w:space="0" w:color="auto"/>
        <w:bottom w:val="none" w:sz="0" w:space="0" w:color="auto"/>
        <w:right w:val="none" w:sz="0" w:space="0" w:color="auto"/>
      </w:divBdr>
    </w:div>
    <w:div w:id="815145359">
      <w:bodyDiv w:val="1"/>
      <w:marLeft w:val="0"/>
      <w:marRight w:val="0"/>
      <w:marTop w:val="0"/>
      <w:marBottom w:val="0"/>
      <w:divBdr>
        <w:top w:val="none" w:sz="0" w:space="0" w:color="auto"/>
        <w:left w:val="none" w:sz="0" w:space="0" w:color="auto"/>
        <w:bottom w:val="none" w:sz="0" w:space="0" w:color="auto"/>
        <w:right w:val="none" w:sz="0" w:space="0" w:color="auto"/>
      </w:divBdr>
    </w:div>
    <w:div w:id="825903307">
      <w:bodyDiv w:val="1"/>
      <w:marLeft w:val="0"/>
      <w:marRight w:val="0"/>
      <w:marTop w:val="0"/>
      <w:marBottom w:val="0"/>
      <w:divBdr>
        <w:top w:val="none" w:sz="0" w:space="0" w:color="auto"/>
        <w:left w:val="none" w:sz="0" w:space="0" w:color="auto"/>
        <w:bottom w:val="none" w:sz="0" w:space="0" w:color="auto"/>
        <w:right w:val="none" w:sz="0" w:space="0" w:color="auto"/>
      </w:divBdr>
    </w:div>
    <w:div w:id="869806046">
      <w:bodyDiv w:val="1"/>
      <w:marLeft w:val="0"/>
      <w:marRight w:val="0"/>
      <w:marTop w:val="0"/>
      <w:marBottom w:val="0"/>
      <w:divBdr>
        <w:top w:val="none" w:sz="0" w:space="0" w:color="auto"/>
        <w:left w:val="none" w:sz="0" w:space="0" w:color="auto"/>
        <w:bottom w:val="none" w:sz="0" w:space="0" w:color="auto"/>
        <w:right w:val="none" w:sz="0" w:space="0" w:color="auto"/>
      </w:divBdr>
    </w:div>
    <w:div w:id="884634253">
      <w:bodyDiv w:val="1"/>
      <w:marLeft w:val="0"/>
      <w:marRight w:val="0"/>
      <w:marTop w:val="0"/>
      <w:marBottom w:val="0"/>
      <w:divBdr>
        <w:top w:val="none" w:sz="0" w:space="0" w:color="auto"/>
        <w:left w:val="none" w:sz="0" w:space="0" w:color="auto"/>
        <w:bottom w:val="none" w:sz="0" w:space="0" w:color="auto"/>
        <w:right w:val="none" w:sz="0" w:space="0" w:color="auto"/>
      </w:divBdr>
    </w:div>
    <w:div w:id="887765619">
      <w:bodyDiv w:val="1"/>
      <w:marLeft w:val="0"/>
      <w:marRight w:val="0"/>
      <w:marTop w:val="0"/>
      <w:marBottom w:val="0"/>
      <w:divBdr>
        <w:top w:val="none" w:sz="0" w:space="0" w:color="auto"/>
        <w:left w:val="none" w:sz="0" w:space="0" w:color="auto"/>
        <w:bottom w:val="none" w:sz="0" w:space="0" w:color="auto"/>
        <w:right w:val="none" w:sz="0" w:space="0" w:color="auto"/>
      </w:divBdr>
    </w:div>
    <w:div w:id="941842230">
      <w:bodyDiv w:val="1"/>
      <w:marLeft w:val="0"/>
      <w:marRight w:val="0"/>
      <w:marTop w:val="0"/>
      <w:marBottom w:val="0"/>
      <w:divBdr>
        <w:top w:val="none" w:sz="0" w:space="0" w:color="auto"/>
        <w:left w:val="none" w:sz="0" w:space="0" w:color="auto"/>
        <w:bottom w:val="none" w:sz="0" w:space="0" w:color="auto"/>
        <w:right w:val="none" w:sz="0" w:space="0" w:color="auto"/>
      </w:divBdr>
    </w:div>
    <w:div w:id="942151368">
      <w:bodyDiv w:val="1"/>
      <w:marLeft w:val="0"/>
      <w:marRight w:val="0"/>
      <w:marTop w:val="0"/>
      <w:marBottom w:val="0"/>
      <w:divBdr>
        <w:top w:val="none" w:sz="0" w:space="0" w:color="auto"/>
        <w:left w:val="none" w:sz="0" w:space="0" w:color="auto"/>
        <w:bottom w:val="none" w:sz="0" w:space="0" w:color="auto"/>
        <w:right w:val="none" w:sz="0" w:space="0" w:color="auto"/>
      </w:divBdr>
    </w:div>
    <w:div w:id="953485910">
      <w:bodyDiv w:val="1"/>
      <w:marLeft w:val="0"/>
      <w:marRight w:val="0"/>
      <w:marTop w:val="0"/>
      <w:marBottom w:val="0"/>
      <w:divBdr>
        <w:top w:val="none" w:sz="0" w:space="0" w:color="auto"/>
        <w:left w:val="none" w:sz="0" w:space="0" w:color="auto"/>
        <w:bottom w:val="none" w:sz="0" w:space="0" w:color="auto"/>
        <w:right w:val="none" w:sz="0" w:space="0" w:color="auto"/>
      </w:divBdr>
    </w:div>
    <w:div w:id="982271721">
      <w:bodyDiv w:val="1"/>
      <w:marLeft w:val="0"/>
      <w:marRight w:val="0"/>
      <w:marTop w:val="0"/>
      <w:marBottom w:val="0"/>
      <w:divBdr>
        <w:top w:val="none" w:sz="0" w:space="0" w:color="auto"/>
        <w:left w:val="none" w:sz="0" w:space="0" w:color="auto"/>
        <w:bottom w:val="none" w:sz="0" w:space="0" w:color="auto"/>
        <w:right w:val="none" w:sz="0" w:space="0" w:color="auto"/>
      </w:divBdr>
    </w:div>
    <w:div w:id="993069045">
      <w:bodyDiv w:val="1"/>
      <w:marLeft w:val="0"/>
      <w:marRight w:val="0"/>
      <w:marTop w:val="0"/>
      <w:marBottom w:val="0"/>
      <w:divBdr>
        <w:top w:val="none" w:sz="0" w:space="0" w:color="auto"/>
        <w:left w:val="none" w:sz="0" w:space="0" w:color="auto"/>
        <w:bottom w:val="none" w:sz="0" w:space="0" w:color="auto"/>
        <w:right w:val="none" w:sz="0" w:space="0" w:color="auto"/>
      </w:divBdr>
    </w:div>
    <w:div w:id="1017275317">
      <w:bodyDiv w:val="1"/>
      <w:marLeft w:val="0"/>
      <w:marRight w:val="0"/>
      <w:marTop w:val="0"/>
      <w:marBottom w:val="0"/>
      <w:divBdr>
        <w:top w:val="none" w:sz="0" w:space="0" w:color="auto"/>
        <w:left w:val="none" w:sz="0" w:space="0" w:color="auto"/>
        <w:bottom w:val="none" w:sz="0" w:space="0" w:color="auto"/>
        <w:right w:val="none" w:sz="0" w:space="0" w:color="auto"/>
      </w:divBdr>
      <w:divsChild>
        <w:div w:id="117769954">
          <w:marLeft w:val="0"/>
          <w:marRight w:val="0"/>
          <w:marTop w:val="0"/>
          <w:marBottom w:val="0"/>
          <w:divBdr>
            <w:top w:val="none" w:sz="0" w:space="0" w:color="auto"/>
            <w:left w:val="none" w:sz="0" w:space="0" w:color="auto"/>
            <w:bottom w:val="none" w:sz="0" w:space="0" w:color="auto"/>
            <w:right w:val="none" w:sz="0" w:space="0" w:color="auto"/>
          </w:divBdr>
        </w:div>
        <w:div w:id="539364388">
          <w:marLeft w:val="0"/>
          <w:marRight w:val="0"/>
          <w:marTop w:val="0"/>
          <w:marBottom w:val="0"/>
          <w:divBdr>
            <w:top w:val="none" w:sz="0" w:space="0" w:color="auto"/>
            <w:left w:val="none" w:sz="0" w:space="0" w:color="auto"/>
            <w:bottom w:val="none" w:sz="0" w:space="0" w:color="auto"/>
            <w:right w:val="none" w:sz="0" w:space="0" w:color="auto"/>
          </w:divBdr>
        </w:div>
        <w:div w:id="1249576209">
          <w:marLeft w:val="0"/>
          <w:marRight w:val="0"/>
          <w:marTop w:val="0"/>
          <w:marBottom w:val="0"/>
          <w:divBdr>
            <w:top w:val="none" w:sz="0" w:space="0" w:color="auto"/>
            <w:left w:val="none" w:sz="0" w:space="0" w:color="auto"/>
            <w:bottom w:val="none" w:sz="0" w:space="0" w:color="auto"/>
            <w:right w:val="none" w:sz="0" w:space="0" w:color="auto"/>
          </w:divBdr>
        </w:div>
        <w:div w:id="1949461454">
          <w:marLeft w:val="0"/>
          <w:marRight w:val="0"/>
          <w:marTop w:val="0"/>
          <w:marBottom w:val="0"/>
          <w:divBdr>
            <w:top w:val="none" w:sz="0" w:space="0" w:color="auto"/>
            <w:left w:val="none" w:sz="0" w:space="0" w:color="auto"/>
            <w:bottom w:val="none" w:sz="0" w:space="0" w:color="auto"/>
            <w:right w:val="none" w:sz="0" w:space="0" w:color="auto"/>
          </w:divBdr>
        </w:div>
        <w:div w:id="1406877559">
          <w:marLeft w:val="0"/>
          <w:marRight w:val="0"/>
          <w:marTop w:val="0"/>
          <w:marBottom w:val="0"/>
          <w:divBdr>
            <w:top w:val="none" w:sz="0" w:space="0" w:color="auto"/>
            <w:left w:val="none" w:sz="0" w:space="0" w:color="auto"/>
            <w:bottom w:val="none" w:sz="0" w:space="0" w:color="auto"/>
            <w:right w:val="none" w:sz="0" w:space="0" w:color="auto"/>
          </w:divBdr>
        </w:div>
        <w:div w:id="1700932987">
          <w:marLeft w:val="0"/>
          <w:marRight w:val="0"/>
          <w:marTop w:val="0"/>
          <w:marBottom w:val="0"/>
          <w:divBdr>
            <w:top w:val="none" w:sz="0" w:space="0" w:color="auto"/>
            <w:left w:val="none" w:sz="0" w:space="0" w:color="auto"/>
            <w:bottom w:val="none" w:sz="0" w:space="0" w:color="auto"/>
            <w:right w:val="none" w:sz="0" w:space="0" w:color="auto"/>
          </w:divBdr>
        </w:div>
        <w:div w:id="1646004128">
          <w:marLeft w:val="0"/>
          <w:marRight w:val="0"/>
          <w:marTop w:val="0"/>
          <w:marBottom w:val="0"/>
          <w:divBdr>
            <w:top w:val="none" w:sz="0" w:space="0" w:color="auto"/>
            <w:left w:val="none" w:sz="0" w:space="0" w:color="auto"/>
            <w:bottom w:val="none" w:sz="0" w:space="0" w:color="auto"/>
            <w:right w:val="none" w:sz="0" w:space="0" w:color="auto"/>
          </w:divBdr>
        </w:div>
        <w:div w:id="500774346">
          <w:marLeft w:val="0"/>
          <w:marRight w:val="0"/>
          <w:marTop w:val="0"/>
          <w:marBottom w:val="0"/>
          <w:divBdr>
            <w:top w:val="none" w:sz="0" w:space="0" w:color="auto"/>
            <w:left w:val="none" w:sz="0" w:space="0" w:color="auto"/>
            <w:bottom w:val="none" w:sz="0" w:space="0" w:color="auto"/>
            <w:right w:val="none" w:sz="0" w:space="0" w:color="auto"/>
          </w:divBdr>
        </w:div>
        <w:div w:id="625477172">
          <w:marLeft w:val="0"/>
          <w:marRight w:val="0"/>
          <w:marTop w:val="0"/>
          <w:marBottom w:val="0"/>
          <w:divBdr>
            <w:top w:val="none" w:sz="0" w:space="0" w:color="auto"/>
            <w:left w:val="none" w:sz="0" w:space="0" w:color="auto"/>
            <w:bottom w:val="none" w:sz="0" w:space="0" w:color="auto"/>
            <w:right w:val="none" w:sz="0" w:space="0" w:color="auto"/>
          </w:divBdr>
        </w:div>
        <w:div w:id="2142918125">
          <w:marLeft w:val="0"/>
          <w:marRight w:val="0"/>
          <w:marTop w:val="0"/>
          <w:marBottom w:val="0"/>
          <w:divBdr>
            <w:top w:val="none" w:sz="0" w:space="0" w:color="auto"/>
            <w:left w:val="none" w:sz="0" w:space="0" w:color="auto"/>
            <w:bottom w:val="none" w:sz="0" w:space="0" w:color="auto"/>
            <w:right w:val="none" w:sz="0" w:space="0" w:color="auto"/>
          </w:divBdr>
        </w:div>
        <w:div w:id="2137328865">
          <w:marLeft w:val="0"/>
          <w:marRight w:val="0"/>
          <w:marTop w:val="0"/>
          <w:marBottom w:val="0"/>
          <w:divBdr>
            <w:top w:val="none" w:sz="0" w:space="0" w:color="auto"/>
            <w:left w:val="none" w:sz="0" w:space="0" w:color="auto"/>
            <w:bottom w:val="none" w:sz="0" w:space="0" w:color="auto"/>
            <w:right w:val="none" w:sz="0" w:space="0" w:color="auto"/>
          </w:divBdr>
        </w:div>
        <w:div w:id="298582363">
          <w:marLeft w:val="0"/>
          <w:marRight w:val="0"/>
          <w:marTop w:val="0"/>
          <w:marBottom w:val="0"/>
          <w:divBdr>
            <w:top w:val="none" w:sz="0" w:space="0" w:color="auto"/>
            <w:left w:val="none" w:sz="0" w:space="0" w:color="auto"/>
            <w:bottom w:val="none" w:sz="0" w:space="0" w:color="auto"/>
            <w:right w:val="none" w:sz="0" w:space="0" w:color="auto"/>
          </w:divBdr>
        </w:div>
        <w:div w:id="2078890810">
          <w:marLeft w:val="0"/>
          <w:marRight w:val="0"/>
          <w:marTop w:val="0"/>
          <w:marBottom w:val="0"/>
          <w:divBdr>
            <w:top w:val="none" w:sz="0" w:space="0" w:color="auto"/>
            <w:left w:val="none" w:sz="0" w:space="0" w:color="auto"/>
            <w:bottom w:val="none" w:sz="0" w:space="0" w:color="auto"/>
            <w:right w:val="none" w:sz="0" w:space="0" w:color="auto"/>
          </w:divBdr>
        </w:div>
        <w:div w:id="1627738960">
          <w:marLeft w:val="0"/>
          <w:marRight w:val="0"/>
          <w:marTop w:val="0"/>
          <w:marBottom w:val="0"/>
          <w:divBdr>
            <w:top w:val="none" w:sz="0" w:space="0" w:color="auto"/>
            <w:left w:val="none" w:sz="0" w:space="0" w:color="auto"/>
            <w:bottom w:val="none" w:sz="0" w:space="0" w:color="auto"/>
            <w:right w:val="none" w:sz="0" w:space="0" w:color="auto"/>
          </w:divBdr>
        </w:div>
      </w:divsChild>
    </w:div>
    <w:div w:id="1019045349">
      <w:bodyDiv w:val="1"/>
      <w:marLeft w:val="0"/>
      <w:marRight w:val="0"/>
      <w:marTop w:val="0"/>
      <w:marBottom w:val="0"/>
      <w:divBdr>
        <w:top w:val="none" w:sz="0" w:space="0" w:color="auto"/>
        <w:left w:val="none" w:sz="0" w:space="0" w:color="auto"/>
        <w:bottom w:val="none" w:sz="0" w:space="0" w:color="auto"/>
        <w:right w:val="none" w:sz="0" w:space="0" w:color="auto"/>
      </w:divBdr>
      <w:divsChild>
        <w:div w:id="118694526">
          <w:marLeft w:val="0"/>
          <w:marRight w:val="0"/>
          <w:marTop w:val="0"/>
          <w:marBottom w:val="0"/>
          <w:divBdr>
            <w:top w:val="none" w:sz="0" w:space="0" w:color="auto"/>
            <w:left w:val="none" w:sz="0" w:space="0" w:color="auto"/>
            <w:bottom w:val="none" w:sz="0" w:space="0" w:color="auto"/>
            <w:right w:val="none" w:sz="0" w:space="0" w:color="auto"/>
          </w:divBdr>
        </w:div>
        <w:div w:id="1119180751">
          <w:marLeft w:val="0"/>
          <w:marRight w:val="0"/>
          <w:marTop w:val="0"/>
          <w:marBottom w:val="0"/>
          <w:divBdr>
            <w:top w:val="none" w:sz="0" w:space="0" w:color="auto"/>
            <w:left w:val="none" w:sz="0" w:space="0" w:color="auto"/>
            <w:bottom w:val="none" w:sz="0" w:space="0" w:color="auto"/>
            <w:right w:val="none" w:sz="0" w:space="0" w:color="auto"/>
          </w:divBdr>
        </w:div>
      </w:divsChild>
    </w:div>
    <w:div w:id="1038894649">
      <w:bodyDiv w:val="1"/>
      <w:marLeft w:val="0"/>
      <w:marRight w:val="0"/>
      <w:marTop w:val="0"/>
      <w:marBottom w:val="0"/>
      <w:divBdr>
        <w:top w:val="none" w:sz="0" w:space="0" w:color="auto"/>
        <w:left w:val="none" w:sz="0" w:space="0" w:color="auto"/>
        <w:bottom w:val="none" w:sz="0" w:space="0" w:color="auto"/>
        <w:right w:val="none" w:sz="0" w:space="0" w:color="auto"/>
      </w:divBdr>
    </w:div>
    <w:div w:id="1057240723">
      <w:bodyDiv w:val="1"/>
      <w:marLeft w:val="0"/>
      <w:marRight w:val="0"/>
      <w:marTop w:val="0"/>
      <w:marBottom w:val="0"/>
      <w:divBdr>
        <w:top w:val="none" w:sz="0" w:space="0" w:color="auto"/>
        <w:left w:val="none" w:sz="0" w:space="0" w:color="auto"/>
        <w:bottom w:val="none" w:sz="0" w:space="0" w:color="auto"/>
        <w:right w:val="none" w:sz="0" w:space="0" w:color="auto"/>
      </w:divBdr>
    </w:div>
    <w:div w:id="1106315705">
      <w:bodyDiv w:val="1"/>
      <w:marLeft w:val="0"/>
      <w:marRight w:val="0"/>
      <w:marTop w:val="0"/>
      <w:marBottom w:val="0"/>
      <w:divBdr>
        <w:top w:val="none" w:sz="0" w:space="0" w:color="auto"/>
        <w:left w:val="none" w:sz="0" w:space="0" w:color="auto"/>
        <w:bottom w:val="none" w:sz="0" w:space="0" w:color="auto"/>
        <w:right w:val="none" w:sz="0" w:space="0" w:color="auto"/>
      </w:divBdr>
    </w:div>
    <w:div w:id="1167474660">
      <w:bodyDiv w:val="1"/>
      <w:marLeft w:val="0"/>
      <w:marRight w:val="0"/>
      <w:marTop w:val="0"/>
      <w:marBottom w:val="0"/>
      <w:divBdr>
        <w:top w:val="none" w:sz="0" w:space="0" w:color="auto"/>
        <w:left w:val="none" w:sz="0" w:space="0" w:color="auto"/>
        <w:bottom w:val="none" w:sz="0" w:space="0" w:color="auto"/>
        <w:right w:val="none" w:sz="0" w:space="0" w:color="auto"/>
      </w:divBdr>
    </w:div>
    <w:div w:id="1270697452">
      <w:bodyDiv w:val="1"/>
      <w:marLeft w:val="0"/>
      <w:marRight w:val="0"/>
      <w:marTop w:val="0"/>
      <w:marBottom w:val="0"/>
      <w:divBdr>
        <w:top w:val="none" w:sz="0" w:space="0" w:color="auto"/>
        <w:left w:val="none" w:sz="0" w:space="0" w:color="auto"/>
        <w:bottom w:val="none" w:sz="0" w:space="0" w:color="auto"/>
        <w:right w:val="none" w:sz="0" w:space="0" w:color="auto"/>
      </w:divBdr>
    </w:div>
    <w:div w:id="1305114453">
      <w:bodyDiv w:val="1"/>
      <w:marLeft w:val="0"/>
      <w:marRight w:val="0"/>
      <w:marTop w:val="0"/>
      <w:marBottom w:val="0"/>
      <w:divBdr>
        <w:top w:val="none" w:sz="0" w:space="0" w:color="auto"/>
        <w:left w:val="none" w:sz="0" w:space="0" w:color="auto"/>
        <w:bottom w:val="none" w:sz="0" w:space="0" w:color="auto"/>
        <w:right w:val="none" w:sz="0" w:space="0" w:color="auto"/>
      </w:divBdr>
    </w:div>
    <w:div w:id="1383553412">
      <w:bodyDiv w:val="1"/>
      <w:marLeft w:val="0"/>
      <w:marRight w:val="0"/>
      <w:marTop w:val="0"/>
      <w:marBottom w:val="0"/>
      <w:divBdr>
        <w:top w:val="none" w:sz="0" w:space="0" w:color="auto"/>
        <w:left w:val="none" w:sz="0" w:space="0" w:color="auto"/>
        <w:bottom w:val="none" w:sz="0" w:space="0" w:color="auto"/>
        <w:right w:val="none" w:sz="0" w:space="0" w:color="auto"/>
      </w:divBdr>
    </w:div>
    <w:div w:id="1403217736">
      <w:bodyDiv w:val="1"/>
      <w:marLeft w:val="0"/>
      <w:marRight w:val="0"/>
      <w:marTop w:val="0"/>
      <w:marBottom w:val="0"/>
      <w:divBdr>
        <w:top w:val="none" w:sz="0" w:space="0" w:color="auto"/>
        <w:left w:val="none" w:sz="0" w:space="0" w:color="auto"/>
        <w:bottom w:val="none" w:sz="0" w:space="0" w:color="auto"/>
        <w:right w:val="none" w:sz="0" w:space="0" w:color="auto"/>
      </w:divBdr>
    </w:div>
    <w:div w:id="1413893975">
      <w:bodyDiv w:val="1"/>
      <w:marLeft w:val="0"/>
      <w:marRight w:val="0"/>
      <w:marTop w:val="0"/>
      <w:marBottom w:val="0"/>
      <w:divBdr>
        <w:top w:val="none" w:sz="0" w:space="0" w:color="auto"/>
        <w:left w:val="none" w:sz="0" w:space="0" w:color="auto"/>
        <w:bottom w:val="none" w:sz="0" w:space="0" w:color="auto"/>
        <w:right w:val="none" w:sz="0" w:space="0" w:color="auto"/>
      </w:divBdr>
    </w:div>
    <w:div w:id="1428313058">
      <w:bodyDiv w:val="1"/>
      <w:marLeft w:val="0"/>
      <w:marRight w:val="0"/>
      <w:marTop w:val="0"/>
      <w:marBottom w:val="0"/>
      <w:divBdr>
        <w:top w:val="none" w:sz="0" w:space="0" w:color="auto"/>
        <w:left w:val="none" w:sz="0" w:space="0" w:color="auto"/>
        <w:bottom w:val="none" w:sz="0" w:space="0" w:color="auto"/>
        <w:right w:val="none" w:sz="0" w:space="0" w:color="auto"/>
      </w:divBdr>
      <w:divsChild>
        <w:div w:id="509292466">
          <w:marLeft w:val="0"/>
          <w:marRight w:val="0"/>
          <w:marTop w:val="0"/>
          <w:marBottom w:val="0"/>
          <w:divBdr>
            <w:top w:val="none" w:sz="0" w:space="0" w:color="auto"/>
            <w:left w:val="none" w:sz="0" w:space="0" w:color="auto"/>
            <w:bottom w:val="none" w:sz="0" w:space="0" w:color="auto"/>
            <w:right w:val="none" w:sz="0" w:space="0" w:color="auto"/>
          </w:divBdr>
        </w:div>
        <w:div w:id="1566528269">
          <w:marLeft w:val="0"/>
          <w:marRight w:val="0"/>
          <w:marTop w:val="0"/>
          <w:marBottom w:val="0"/>
          <w:divBdr>
            <w:top w:val="none" w:sz="0" w:space="0" w:color="auto"/>
            <w:left w:val="none" w:sz="0" w:space="0" w:color="auto"/>
            <w:bottom w:val="none" w:sz="0" w:space="0" w:color="auto"/>
            <w:right w:val="none" w:sz="0" w:space="0" w:color="auto"/>
          </w:divBdr>
        </w:div>
        <w:div w:id="830371272">
          <w:marLeft w:val="0"/>
          <w:marRight w:val="0"/>
          <w:marTop w:val="0"/>
          <w:marBottom w:val="0"/>
          <w:divBdr>
            <w:top w:val="none" w:sz="0" w:space="0" w:color="auto"/>
            <w:left w:val="none" w:sz="0" w:space="0" w:color="auto"/>
            <w:bottom w:val="none" w:sz="0" w:space="0" w:color="auto"/>
            <w:right w:val="none" w:sz="0" w:space="0" w:color="auto"/>
          </w:divBdr>
        </w:div>
        <w:div w:id="650641503">
          <w:marLeft w:val="0"/>
          <w:marRight w:val="0"/>
          <w:marTop w:val="0"/>
          <w:marBottom w:val="0"/>
          <w:divBdr>
            <w:top w:val="none" w:sz="0" w:space="0" w:color="auto"/>
            <w:left w:val="none" w:sz="0" w:space="0" w:color="auto"/>
            <w:bottom w:val="none" w:sz="0" w:space="0" w:color="auto"/>
            <w:right w:val="none" w:sz="0" w:space="0" w:color="auto"/>
          </w:divBdr>
        </w:div>
        <w:div w:id="1342392792">
          <w:marLeft w:val="0"/>
          <w:marRight w:val="0"/>
          <w:marTop w:val="0"/>
          <w:marBottom w:val="0"/>
          <w:divBdr>
            <w:top w:val="none" w:sz="0" w:space="0" w:color="auto"/>
            <w:left w:val="none" w:sz="0" w:space="0" w:color="auto"/>
            <w:bottom w:val="none" w:sz="0" w:space="0" w:color="auto"/>
            <w:right w:val="none" w:sz="0" w:space="0" w:color="auto"/>
          </w:divBdr>
        </w:div>
        <w:div w:id="2039310633">
          <w:marLeft w:val="0"/>
          <w:marRight w:val="0"/>
          <w:marTop w:val="0"/>
          <w:marBottom w:val="0"/>
          <w:divBdr>
            <w:top w:val="none" w:sz="0" w:space="0" w:color="auto"/>
            <w:left w:val="none" w:sz="0" w:space="0" w:color="auto"/>
            <w:bottom w:val="none" w:sz="0" w:space="0" w:color="auto"/>
            <w:right w:val="none" w:sz="0" w:space="0" w:color="auto"/>
          </w:divBdr>
        </w:div>
        <w:div w:id="1815485828">
          <w:marLeft w:val="0"/>
          <w:marRight w:val="0"/>
          <w:marTop w:val="0"/>
          <w:marBottom w:val="0"/>
          <w:divBdr>
            <w:top w:val="none" w:sz="0" w:space="0" w:color="auto"/>
            <w:left w:val="none" w:sz="0" w:space="0" w:color="auto"/>
            <w:bottom w:val="none" w:sz="0" w:space="0" w:color="auto"/>
            <w:right w:val="none" w:sz="0" w:space="0" w:color="auto"/>
          </w:divBdr>
        </w:div>
      </w:divsChild>
    </w:div>
    <w:div w:id="1433010224">
      <w:bodyDiv w:val="1"/>
      <w:marLeft w:val="0"/>
      <w:marRight w:val="0"/>
      <w:marTop w:val="0"/>
      <w:marBottom w:val="0"/>
      <w:divBdr>
        <w:top w:val="none" w:sz="0" w:space="0" w:color="auto"/>
        <w:left w:val="none" w:sz="0" w:space="0" w:color="auto"/>
        <w:bottom w:val="none" w:sz="0" w:space="0" w:color="auto"/>
        <w:right w:val="none" w:sz="0" w:space="0" w:color="auto"/>
      </w:divBdr>
    </w:div>
    <w:div w:id="1472165248">
      <w:bodyDiv w:val="1"/>
      <w:marLeft w:val="0"/>
      <w:marRight w:val="0"/>
      <w:marTop w:val="0"/>
      <w:marBottom w:val="0"/>
      <w:divBdr>
        <w:top w:val="none" w:sz="0" w:space="0" w:color="auto"/>
        <w:left w:val="none" w:sz="0" w:space="0" w:color="auto"/>
        <w:bottom w:val="none" w:sz="0" w:space="0" w:color="auto"/>
        <w:right w:val="none" w:sz="0" w:space="0" w:color="auto"/>
      </w:divBdr>
    </w:div>
    <w:div w:id="1516573863">
      <w:bodyDiv w:val="1"/>
      <w:marLeft w:val="0"/>
      <w:marRight w:val="0"/>
      <w:marTop w:val="0"/>
      <w:marBottom w:val="0"/>
      <w:divBdr>
        <w:top w:val="none" w:sz="0" w:space="0" w:color="auto"/>
        <w:left w:val="none" w:sz="0" w:space="0" w:color="auto"/>
        <w:bottom w:val="none" w:sz="0" w:space="0" w:color="auto"/>
        <w:right w:val="none" w:sz="0" w:space="0" w:color="auto"/>
      </w:divBdr>
      <w:divsChild>
        <w:div w:id="1745103116">
          <w:marLeft w:val="0"/>
          <w:marRight w:val="0"/>
          <w:marTop w:val="0"/>
          <w:marBottom w:val="0"/>
          <w:divBdr>
            <w:top w:val="none" w:sz="0" w:space="0" w:color="auto"/>
            <w:left w:val="none" w:sz="0" w:space="0" w:color="auto"/>
            <w:bottom w:val="none" w:sz="0" w:space="0" w:color="auto"/>
            <w:right w:val="none" w:sz="0" w:space="0" w:color="auto"/>
          </w:divBdr>
        </w:div>
        <w:div w:id="924148703">
          <w:marLeft w:val="0"/>
          <w:marRight w:val="0"/>
          <w:marTop w:val="0"/>
          <w:marBottom w:val="0"/>
          <w:divBdr>
            <w:top w:val="none" w:sz="0" w:space="0" w:color="auto"/>
            <w:left w:val="none" w:sz="0" w:space="0" w:color="auto"/>
            <w:bottom w:val="none" w:sz="0" w:space="0" w:color="auto"/>
            <w:right w:val="none" w:sz="0" w:space="0" w:color="auto"/>
          </w:divBdr>
        </w:div>
        <w:div w:id="184952166">
          <w:marLeft w:val="0"/>
          <w:marRight w:val="0"/>
          <w:marTop w:val="0"/>
          <w:marBottom w:val="0"/>
          <w:divBdr>
            <w:top w:val="none" w:sz="0" w:space="0" w:color="auto"/>
            <w:left w:val="none" w:sz="0" w:space="0" w:color="auto"/>
            <w:bottom w:val="none" w:sz="0" w:space="0" w:color="auto"/>
            <w:right w:val="none" w:sz="0" w:space="0" w:color="auto"/>
          </w:divBdr>
        </w:div>
        <w:div w:id="1175802589">
          <w:marLeft w:val="0"/>
          <w:marRight w:val="0"/>
          <w:marTop w:val="0"/>
          <w:marBottom w:val="0"/>
          <w:divBdr>
            <w:top w:val="none" w:sz="0" w:space="0" w:color="auto"/>
            <w:left w:val="none" w:sz="0" w:space="0" w:color="auto"/>
            <w:bottom w:val="none" w:sz="0" w:space="0" w:color="auto"/>
            <w:right w:val="none" w:sz="0" w:space="0" w:color="auto"/>
          </w:divBdr>
        </w:div>
        <w:div w:id="241257567">
          <w:marLeft w:val="0"/>
          <w:marRight w:val="0"/>
          <w:marTop w:val="0"/>
          <w:marBottom w:val="0"/>
          <w:divBdr>
            <w:top w:val="none" w:sz="0" w:space="0" w:color="auto"/>
            <w:left w:val="none" w:sz="0" w:space="0" w:color="auto"/>
            <w:bottom w:val="none" w:sz="0" w:space="0" w:color="auto"/>
            <w:right w:val="none" w:sz="0" w:space="0" w:color="auto"/>
          </w:divBdr>
        </w:div>
        <w:div w:id="2122529719">
          <w:marLeft w:val="0"/>
          <w:marRight w:val="0"/>
          <w:marTop w:val="0"/>
          <w:marBottom w:val="0"/>
          <w:divBdr>
            <w:top w:val="none" w:sz="0" w:space="0" w:color="auto"/>
            <w:left w:val="none" w:sz="0" w:space="0" w:color="auto"/>
            <w:bottom w:val="none" w:sz="0" w:space="0" w:color="auto"/>
            <w:right w:val="none" w:sz="0" w:space="0" w:color="auto"/>
          </w:divBdr>
        </w:div>
        <w:div w:id="1798836826">
          <w:marLeft w:val="0"/>
          <w:marRight w:val="0"/>
          <w:marTop w:val="0"/>
          <w:marBottom w:val="0"/>
          <w:divBdr>
            <w:top w:val="none" w:sz="0" w:space="0" w:color="auto"/>
            <w:left w:val="none" w:sz="0" w:space="0" w:color="auto"/>
            <w:bottom w:val="none" w:sz="0" w:space="0" w:color="auto"/>
            <w:right w:val="none" w:sz="0" w:space="0" w:color="auto"/>
          </w:divBdr>
        </w:div>
        <w:div w:id="571087735">
          <w:marLeft w:val="0"/>
          <w:marRight w:val="0"/>
          <w:marTop w:val="0"/>
          <w:marBottom w:val="0"/>
          <w:divBdr>
            <w:top w:val="none" w:sz="0" w:space="0" w:color="auto"/>
            <w:left w:val="none" w:sz="0" w:space="0" w:color="auto"/>
            <w:bottom w:val="none" w:sz="0" w:space="0" w:color="auto"/>
            <w:right w:val="none" w:sz="0" w:space="0" w:color="auto"/>
          </w:divBdr>
        </w:div>
        <w:div w:id="687409406">
          <w:marLeft w:val="0"/>
          <w:marRight w:val="0"/>
          <w:marTop w:val="0"/>
          <w:marBottom w:val="0"/>
          <w:divBdr>
            <w:top w:val="none" w:sz="0" w:space="0" w:color="auto"/>
            <w:left w:val="none" w:sz="0" w:space="0" w:color="auto"/>
            <w:bottom w:val="none" w:sz="0" w:space="0" w:color="auto"/>
            <w:right w:val="none" w:sz="0" w:space="0" w:color="auto"/>
          </w:divBdr>
        </w:div>
        <w:div w:id="38170733">
          <w:marLeft w:val="0"/>
          <w:marRight w:val="0"/>
          <w:marTop w:val="0"/>
          <w:marBottom w:val="0"/>
          <w:divBdr>
            <w:top w:val="none" w:sz="0" w:space="0" w:color="auto"/>
            <w:left w:val="none" w:sz="0" w:space="0" w:color="auto"/>
            <w:bottom w:val="none" w:sz="0" w:space="0" w:color="auto"/>
            <w:right w:val="none" w:sz="0" w:space="0" w:color="auto"/>
          </w:divBdr>
        </w:div>
        <w:div w:id="1020816247">
          <w:marLeft w:val="0"/>
          <w:marRight w:val="0"/>
          <w:marTop w:val="0"/>
          <w:marBottom w:val="0"/>
          <w:divBdr>
            <w:top w:val="none" w:sz="0" w:space="0" w:color="auto"/>
            <w:left w:val="none" w:sz="0" w:space="0" w:color="auto"/>
            <w:bottom w:val="none" w:sz="0" w:space="0" w:color="auto"/>
            <w:right w:val="none" w:sz="0" w:space="0" w:color="auto"/>
          </w:divBdr>
        </w:div>
        <w:div w:id="1337415745">
          <w:marLeft w:val="0"/>
          <w:marRight w:val="0"/>
          <w:marTop w:val="0"/>
          <w:marBottom w:val="0"/>
          <w:divBdr>
            <w:top w:val="none" w:sz="0" w:space="0" w:color="auto"/>
            <w:left w:val="none" w:sz="0" w:space="0" w:color="auto"/>
            <w:bottom w:val="none" w:sz="0" w:space="0" w:color="auto"/>
            <w:right w:val="none" w:sz="0" w:space="0" w:color="auto"/>
          </w:divBdr>
        </w:div>
        <w:div w:id="1234700085">
          <w:marLeft w:val="0"/>
          <w:marRight w:val="0"/>
          <w:marTop w:val="0"/>
          <w:marBottom w:val="0"/>
          <w:divBdr>
            <w:top w:val="none" w:sz="0" w:space="0" w:color="auto"/>
            <w:left w:val="none" w:sz="0" w:space="0" w:color="auto"/>
            <w:bottom w:val="none" w:sz="0" w:space="0" w:color="auto"/>
            <w:right w:val="none" w:sz="0" w:space="0" w:color="auto"/>
          </w:divBdr>
        </w:div>
        <w:div w:id="296035262">
          <w:marLeft w:val="0"/>
          <w:marRight w:val="0"/>
          <w:marTop w:val="0"/>
          <w:marBottom w:val="0"/>
          <w:divBdr>
            <w:top w:val="none" w:sz="0" w:space="0" w:color="auto"/>
            <w:left w:val="none" w:sz="0" w:space="0" w:color="auto"/>
            <w:bottom w:val="none" w:sz="0" w:space="0" w:color="auto"/>
            <w:right w:val="none" w:sz="0" w:space="0" w:color="auto"/>
          </w:divBdr>
        </w:div>
        <w:div w:id="897008616">
          <w:marLeft w:val="0"/>
          <w:marRight w:val="0"/>
          <w:marTop w:val="0"/>
          <w:marBottom w:val="0"/>
          <w:divBdr>
            <w:top w:val="none" w:sz="0" w:space="0" w:color="auto"/>
            <w:left w:val="none" w:sz="0" w:space="0" w:color="auto"/>
            <w:bottom w:val="none" w:sz="0" w:space="0" w:color="auto"/>
            <w:right w:val="none" w:sz="0" w:space="0" w:color="auto"/>
          </w:divBdr>
        </w:div>
        <w:div w:id="979729217">
          <w:marLeft w:val="0"/>
          <w:marRight w:val="0"/>
          <w:marTop w:val="0"/>
          <w:marBottom w:val="0"/>
          <w:divBdr>
            <w:top w:val="none" w:sz="0" w:space="0" w:color="auto"/>
            <w:left w:val="none" w:sz="0" w:space="0" w:color="auto"/>
            <w:bottom w:val="none" w:sz="0" w:space="0" w:color="auto"/>
            <w:right w:val="none" w:sz="0" w:space="0" w:color="auto"/>
          </w:divBdr>
        </w:div>
        <w:div w:id="447165982">
          <w:marLeft w:val="0"/>
          <w:marRight w:val="0"/>
          <w:marTop w:val="0"/>
          <w:marBottom w:val="0"/>
          <w:divBdr>
            <w:top w:val="none" w:sz="0" w:space="0" w:color="auto"/>
            <w:left w:val="none" w:sz="0" w:space="0" w:color="auto"/>
            <w:bottom w:val="none" w:sz="0" w:space="0" w:color="auto"/>
            <w:right w:val="none" w:sz="0" w:space="0" w:color="auto"/>
          </w:divBdr>
        </w:div>
        <w:div w:id="699011684">
          <w:marLeft w:val="0"/>
          <w:marRight w:val="0"/>
          <w:marTop w:val="0"/>
          <w:marBottom w:val="0"/>
          <w:divBdr>
            <w:top w:val="none" w:sz="0" w:space="0" w:color="auto"/>
            <w:left w:val="none" w:sz="0" w:space="0" w:color="auto"/>
            <w:bottom w:val="none" w:sz="0" w:space="0" w:color="auto"/>
            <w:right w:val="none" w:sz="0" w:space="0" w:color="auto"/>
          </w:divBdr>
        </w:div>
        <w:div w:id="300504084">
          <w:marLeft w:val="0"/>
          <w:marRight w:val="0"/>
          <w:marTop w:val="0"/>
          <w:marBottom w:val="0"/>
          <w:divBdr>
            <w:top w:val="none" w:sz="0" w:space="0" w:color="auto"/>
            <w:left w:val="none" w:sz="0" w:space="0" w:color="auto"/>
            <w:bottom w:val="none" w:sz="0" w:space="0" w:color="auto"/>
            <w:right w:val="none" w:sz="0" w:space="0" w:color="auto"/>
          </w:divBdr>
        </w:div>
        <w:div w:id="461920798">
          <w:marLeft w:val="0"/>
          <w:marRight w:val="0"/>
          <w:marTop w:val="0"/>
          <w:marBottom w:val="0"/>
          <w:divBdr>
            <w:top w:val="none" w:sz="0" w:space="0" w:color="auto"/>
            <w:left w:val="none" w:sz="0" w:space="0" w:color="auto"/>
            <w:bottom w:val="none" w:sz="0" w:space="0" w:color="auto"/>
            <w:right w:val="none" w:sz="0" w:space="0" w:color="auto"/>
          </w:divBdr>
        </w:div>
        <w:div w:id="1411197645">
          <w:marLeft w:val="0"/>
          <w:marRight w:val="0"/>
          <w:marTop w:val="0"/>
          <w:marBottom w:val="0"/>
          <w:divBdr>
            <w:top w:val="none" w:sz="0" w:space="0" w:color="auto"/>
            <w:left w:val="none" w:sz="0" w:space="0" w:color="auto"/>
            <w:bottom w:val="none" w:sz="0" w:space="0" w:color="auto"/>
            <w:right w:val="none" w:sz="0" w:space="0" w:color="auto"/>
          </w:divBdr>
        </w:div>
        <w:div w:id="2092464963">
          <w:marLeft w:val="0"/>
          <w:marRight w:val="0"/>
          <w:marTop w:val="0"/>
          <w:marBottom w:val="0"/>
          <w:divBdr>
            <w:top w:val="none" w:sz="0" w:space="0" w:color="auto"/>
            <w:left w:val="none" w:sz="0" w:space="0" w:color="auto"/>
            <w:bottom w:val="none" w:sz="0" w:space="0" w:color="auto"/>
            <w:right w:val="none" w:sz="0" w:space="0" w:color="auto"/>
          </w:divBdr>
        </w:div>
        <w:div w:id="1973827646">
          <w:marLeft w:val="0"/>
          <w:marRight w:val="0"/>
          <w:marTop w:val="0"/>
          <w:marBottom w:val="0"/>
          <w:divBdr>
            <w:top w:val="none" w:sz="0" w:space="0" w:color="auto"/>
            <w:left w:val="none" w:sz="0" w:space="0" w:color="auto"/>
            <w:bottom w:val="none" w:sz="0" w:space="0" w:color="auto"/>
            <w:right w:val="none" w:sz="0" w:space="0" w:color="auto"/>
          </w:divBdr>
        </w:div>
        <w:div w:id="740055329">
          <w:marLeft w:val="0"/>
          <w:marRight w:val="0"/>
          <w:marTop w:val="0"/>
          <w:marBottom w:val="0"/>
          <w:divBdr>
            <w:top w:val="none" w:sz="0" w:space="0" w:color="auto"/>
            <w:left w:val="none" w:sz="0" w:space="0" w:color="auto"/>
            <w:bottom w:val="none" w:sz="0" w:space="0" w:color="auto"/>
            <w:right w:val="none" w:sz="0" w:space="0" w:color="auto"/>
          </w:divBdr>
        </w:div>
        <w:div w:id="2013027489">
          <w:marLeft w:val="0"/>
          <w:marRight w:val="0"/>
          <w:marTop w:val="0"/>
          <w:marBottom w:val="0"/>
          <w:divBdr>
            <w:top w:val="none" w:sz="0" w:space="0" w:color="auto"/>
            <w:left w:val="none" w:sz="0" w:space="0" w:color="auto"/>
            <w:bottom w:val="none" w:sz="0" w:space="0" w:color="auto"/>
            <w:right w:val="none" w:sz="0" w:space="0" w:color="auto"/>
          </w:divBdr>
        </w:div>
        <w:div w:id="956372967">
          <w:marLeft w:val="0"/>
          <w:marRight w:val="0"/>
          <w:marTop w:val="0"/>
          <w:marBottom w:val="0"/>
          <w:divBdr>
            <w:top w:val="none" w:sz="0" w:space="0" w:color="auto"/>
            <w:left w:val="none" w:sz="0" w:space="0" w:color="auto"/>
            <w:bottom w:val="none" w:sz="0" w:space="0" w:color="auto"/>
            <w:right w:val="none" w:sz="0" w:space="0" w:color="auto"/>
          </w:divBdr>
        </w:div>
        <w:div w:id="451560236">
          <w:marLeft w:val="0"/>
          <w:marRight w:val="0"/>
          <w:marTop w:val="0"/>
          <w:marBottom w:val="0"/>
          <w:divBdr>
            <w:top w:val="none" w:sz="0" w:space="0" w:color="auto"/>
            <w:left w:val="none" w:sz="0" w:space="0" w:color="auto"/>
            <w:bottom w:val="none" w:sz="0" w:space="0" w:color="auto"/>
            <w:right w:val="none" w:sz="0" w:space="0" w:color="auto"/>
          </w:divBdr>
        </w:div>
        <w:div w:id="86926564">
          <w:marLeft w:val="0"/>
          <w:marRight w:val="0"/>
          <w:marTop w:val="0"/>
          <w:marBottom w:val="0"/>
          <w:divBdr>
            <w:top w:val="none" w:sz="0" w:space="0" w:color="auto"/>
            <w:left w:val="none" w:sz="0" w:space="0" w:color="auto"/>
            <w:bottom w:val="none" w:sz="0" w:space="0" w:color="auto"/>
            <w:right w:val="none" w:sz="0" w:space="0" w:color="auto"/>
          </w:divBdr>
        </w:div>
        <w:div w:id="832793820">
          <w:marLeft w:val="0"/>
          <w:marRight w:val="0"/>
          <w:marTop w:val="0"/>
          <w:marBottom w:val="0"/>
          <w:divBdr>
            <w:top w:val="none" w:sz="0" w:space="0" w:color="auto"/>
            <w:left w:val="none" w:sz="0" w:space="0" w:color="auto"/>
            <w:bottom w:val="none" w:sz="0" w:space="0" w:color="auto"/>
            <w:right w:val="none" w:sz="0" w:space="0" w:color="auto"/>
          </w:divBdr>
        </w:div>
      </w:divsChild>
    </w:div>
    <w:div w:id="1526943158">
      <w:bodyDiv w:val="1"/>
      <w:marLeft w:val="0"/>
      <w:marRight w:val="0"/>
      <w:marTop w:val="0"/>
      <w:marBottom w:val="0"/>
      <w:divBdr>
        <w:top w:val="none" w:sz="0" w:space="0" w:color="auto"/>
        <w:left w:val="none" w:sz="0" w:space="0" w:color="auto"/>
        <w:bottom w:val="none" w:sz="0" w:space="0" w:color="auto"/>
        <w:right w:val="none" w:sz="0" w:space="0" w:color="auto"/>
      </w:divBdr>
    </w:div>
    <w:div w:id="1559508949">
      <w:bodyDiv w:val="1"/>
      <w:marLeft w:val="0"/>
      <w:marRight w:val="0"/>
      <w:marTop w:val="0"/>
      <w:marBottom w:val="0"/>
      <w:divBdr>
        <w:top w:val="none" w:sz="0" w:space="0" w:color="auto"/>
        <w:left w:val="none" w:sz="0" w:space="0" w:color="auto"/>
        <w:bottom w:val="none" w:sz="0" w:space="0" w:color="auto"/>
        <w:right w:val="none" w:sz="0" w:space="0" w:color="auto"/>
      </w:divBdr>
    </w:div>
    <w:div w:id="1578245621">
      <w:bodyDiv w:val="1"/>
      <w:marLeft w:val="0"/>
      <w:marRight w:val="0"/>
      <w:marTop w:val="0"/>
      <w:marBottom w:val="0"/>
      <w:divBdr>
        <w:top w:val="none" w:sz="0" w:space="0" w:color="auto"/>
        <w:left w:val="none" w:sz="0" w:space="0" w:color="auto"/>
        <w:bottom w:val="none" w:sz="0" w:space="0" w:color="auto"/>
        <w:right w:val="none" w:sz="0" w:space="0" w:color="auto"/>
      </w:divBdr>
    </w:div>
    <w:div w:id="1579750036">
      <w:bodyDiv w:val="1"/>
      <w:marLeft w:val="0"/>
      <w:marRight w:val="0"/>
      <w:marTop w:val="0"/>
      <w:marBottom w:val="0"/>
      <w:divBdr>
        <w:top w:val="none" w:sz="0" w:space="0" w:color="auto"/>
        <w:left w:val="none" w:sz="0" w:space="0" w:color="auto"/>
        <w:bottom w:val="none" w:sz="0" w:space="0" w:color="auto"/>
        <w:right w:val="none" w:sz="0" w:space="0" w:color="auto"/>
      </w:divBdr>
    </w:div>
    <w:div w:id="1587420184">
      <w:bodyDiv w:val="1"/>
      <w:marLeft w:val="0"/>
      <w:marRight w:val="0"/>
      <w:marTop w:val="0"/>
      <w:marBottom w:val="0"/>
      <w:divBdr>
        <w:top w:val="none" w:sz="0" w:space="0" w:color="auto"/>
        <w:left w:val="none" w:sz="0" w:space="0" w:color="auto"/>
        <w:bottom w:val="none" w:sz="0" w:space="0" w:color="auto"/>
        <w:right w:val="none" w:sz="0" w:space="0" w:color="auto"/>
      </w:divBdr>
    </w:div>
    <w:div w:id="1600016715">
      <w:bodyDiv w:val="1"/>
      <w:marLeft w:val="0"/>
      <w:marRight w:val="0"/>
      <w:marTop w:val="0"/>
      <w:marBottom w:val="0"/>
      <w:divBdr>
        <w:top w:val="none" w:sz="0" w:space="0" w:color="auto"/>
        <w:left w:val="none" w:sz="0" w:space="0" w:color="auto"/>
        <w:bottom w:val="none" w:sz="0" w:space="0" w:color="auto"/>
        <w:right w:val="none" w:sz="0" w:space="0" w:color="auto"/>
      </w:divBdr>
    </w:div>
    <w:div w:id="1604415530">
      <w:bodyDiv w:val="1"/>
      <w:marLeft w:val="0"/>
      <w:marRight w:val="0"/>
      <w:marTop w:val="0"/>
      <w:marBottom w:val="0"/>
      <w:divBdr>
        <w:top w:val="none" w:sz="0" w:space="0" w:color="auto"/>
        <w:left w:val="none" w:sz="0" w:space="0" w:color="auto"/>
        <w:bottom w:val="none" w:sz="0" w:space="0" w:color="auto"/>
        <w:right w:val="none" w:sz="0" w:space="0" w:color="auto"/>
      </w:divBdr>
      <w:divsChild>
        <w:div w:id="518814576">
          <w:marLeft w:val="0"/>
          <w:marRight w:val="0"/>
          <w:marTop w:val="0"/>
          <w:marBottom w:val="0"/>
          <w:divBdr>
            <w:top w:val="none" w:sz="0" w:space="0" w:color="auto"/>
            <w:left w:val="none" w:sz="0" w:space="0" w:color="auto"/>
            <w:bottom w:val="none" w:sz="0" w:space="0" w:color="auto"/>
            <w:right w:val="none" w:sz="0" w:space="0" w:color="auto"/>
          </w:divBdr>
        </w:div>
        <w:div w:id="691496536">
          <w:marLeft w:val="0"/>
          <w:marRight w:val="0"/>
          <w:marTop w:val="0"/>
          <w:marBottom w:val="0"/>
          <w:divBdr>
            <w:top w:val="none" w:sz="0" w:space="0" w:color="auto"/>
            <w:left w:val="none" w:sz="0" w:space="0" w:color="auto"/>
            <w:bottom w:val="none" w:sz="0" w:space="0" w:color="auto"/>
            <w:right w:val="none" w:sz="0" w:space="0" w:color="auto"/>
          </w:divBdr>
        </w:div>
      </w:divsChild>
    </w:div>
    <w:div w:id="1633974402">
      <w:bodyDiv w:val="1"/>
      <w:marLeft w:val="0"/>
      <w:marRight w:val="0"/>
      <w:marTop w:val="0"/>
      <w:marBottom w:val="0"/>
      <w:divBdr>
        <w:top w:val="none" w:sz="0" w:space="0" w:color="auto"/>
        <w:left w:val="none" w:sz="0" w:space="0" w:color="auto"/>
        <w:bottom w:val="none" w:sz="0" w:space="0" w:color="auto"/>
        <w:right w:val="none" w:sz="0" w:space="0" w:color="auto"/>
      </w:divBdr>
    </w:div>
    <w:div w:id="1639994256">
      <w:bodyDiv w:val="1"/>
      <w:marLeft w:val="0"/>
      <w:marRight w:val="0"/>
      <w:marTop w:val="0"/>
      <w:marBottom w:val="0"/>
      <w:divBdr>
        <w:top w:val="none" w:sz="0" w:space="0" w:color="auto"/>
        <w:left w:val="none" w:sz="0" w:space="0" w:color="auto"/>
        <w:bottom w:val="none" w:sz="0" w:space="0" w:color="auto"/>
        <w:right w:val="none" w:sz="0" w:space="0" w:color="auto"/>
      </w:divBdr>
    </w:div>
    <w:div w:id="1696465920">
      <w:bodyDiv w:val="1"/>
      <w:marLeft w:val="0"/>
      <w:marRight w:val="0"/>
      <w:marTop w:val="0"/>
      <w:marBottom w:val="0"/>
      <w:divBdr>
        <w:top w:val="none" w:sz="0" w:space="0" w:color="auto"/>
        <w:left w:val="none" w:sz="0" w:space="0" w:color="auto"/>
        <w:bottom w:val="none" w:sz="0" w:space="0" w:color="auto"/>
        <w:right w:val="none" w:sz="0" w:space="0" w:color="auto"/>
      </w:divBdr>
    </w:div>
    <w:div w:id="1745493306">
      <w:bodyDiv w:val="1"/>
      <w:marLeft w:val="0"/>
      <w:marRight w:val="0"/>
      <w:marTop w:val="0"/>
      <w:marBottom w:val="0"/>
      <w:divBdr>
        <w:top w:val="none" w:sz="0" w:space="0" w:color="auto"/>
        <w:left w:val="none" w:sz="0" w:space="0" w:color="auto"/>
        <w:bottom w:val="none" w:sz="0" w:space="0" w:color="auto"/>
        <w:right w:val="none" w:sz="0" w:space="0" w:color="auto"/>
      </w:divBdr>
    </w:div>
    <w:div w:id="1754743512">
      <w:bodyDiv w:val="1"/>
      <w:marLeft w:val="0"/>
      <w:marRight w:val="0"/>
      <w:marTop w:val="0"/>
      <w:marBottom w:val="0"/>
      <w:divBdr>
        <w:top w:val="none" w:sz="0" w:space="0" w:color="auto"/>
        <w:left w:val="none" w:sz="0" w:space="0" w:color="auto"/>
        <w:bottom w:val="none" w:sz="0" w:space="0" w:color="auto"/>
        <w:right w:val="none" w:sz="0" w:space="0" w:color="auto"/>
      </w:divBdr>
    </w:div>
    <w:div w:id="1756630963">
      <w:bodyDiv w:val="1"/>
      <w:marLeft w:val="0"/>
      <w:marRight w:val="0"/>
      <w:marTop w:val="0"/>
      <w:marBottom w:val="0"/>
      <w:divBdr>
        <w:top w:val="none" w:sz="0" w:space="0" w:color="auto"/>
        <w:left w:val="none" w:sz="0" w:space="0" w:color="auto"/>
        <w:bottom w:val="none" w:sz="0" w:space="0" w:color="auto"/>
        <w:right w:val="none" w:sz="0" w:space="0" w:color="auto"/>
      </w:divBdr>
    </w:div>
    <w:div w:id="1783961613">
      <w:bodyDiv w:val="1"/>
      <w:marLeft w:val="0"/>
      <w:marRight w:val="0"/>
      <w:marTop w:val="0"/>
      <w:marBottom w:val="0"/>
      <w:divBdr>
        <w:top w:val="none" w:sz="0" w:space="0" w:color="auto"/>
        <w:left w:val="none" w:sz="0" w:space="0" w:color="auto"/>
        <w:bottom w:val="none" w:sz="0" w:space="0" w:color="auto"/>
        <w:right w:val="none" w:sz="0" w:space="0" w:color="auto"/>
      </w:divBdr>
    </w:div>
    <w:div w:id="1790468177">
      <w:bodyDiv w:val="1"/>
      <w:marLeft w:val="0"/>
      <w:marRight w:val="0"/>
      <w:marTop w:val="0"/>
      <w:marBottom w:val="0"/>
      <w:divBdr>
        <w:top w:val="none" w:sz="0" w:space="0" w:color="auto"/>
        <w:left w:val="none" w:sz="0" w:space="0" w:color="auto"/>
        <w:bottom w:val="none" w:sz="0" w:space="0" w:color="auto"/>
        <w:right w:val="none" w:sz="0" w:space="0" w:color="auto"/>
      </w:divBdr>
      <w:divsChild>
        <w:div w:id="1075977318">
          <w:marLeft w:val="0"/>
          <w:marRight w:val="0"/>
          <w:marTop w:val="0"/>
          <w:marBottom w:val="0"/>
          <w:divBdr>
            <w:top w:val="none" w:sz="0" w:space="0" w:color="auto"/>
            <w:left w:val="none" w:sz="0" w:space="0" w:color="auto"/>
            <w:bottom w:val="none" w:sz="0" w:space="0" w:color="auto"/>
            <w:right w:val="none" w:sz="0" w:space="0" w:color="auto"/>
          </w:divBdr>
        </w:div>
        <w:div w:id="400367753">
          <w:marLeft w:val="0"/>
          <w:marRight w:val="0"/>
          <w:marTop w:val="0"/>
          <w:marBottom w:val="0"/>
          <w:divBdr>
            <w:top w:val="none" w:sz="0" w:space="0" w:color="auto"/>
            <w:left w:val="none" w:sz="0" w:space="0" w:color="auto"/>
            <w:bottom w:val="none" w:sz="0" w:space="0" w:color="auto"/>
            <w:right w:val="none" w:sz="0" w:space="0" w:color="auto"/>
          </w:divBdr>
        </w:div>
        <w:div w:id="951979751">
          <w:marLeft w:val="0"/>
          <w:marRight w:val="0"/>
          <w:marTop w:val="0"/>
          <w:marBottom w:val="0"/>
          <w:divBdr>
            <w:top w:val="none" w:sz="0" w:space="0" w:color="auto"/>
            <w:left w:val="none" w:sz="0" w:space="0" w:color="auto"/>
            <w:bottom w:val="none" w:sz="0" w:space="0" w:color="auto"/>
            <w:right w:val="none" w:sz="0" w:space="0" w:color="auto"/>
          </w:divBdr>
        </w:div>
        <w:div w:id="915475247">
          <w:marLeft w:val="0"/>
          <w:marRight w:val="0"/>
          <w:marTop w:val="0"/>
          <w:marBottom w:val="0"/>
          <w:divBdr>
            <w:top w:val="none" w:sz="0" w:space="0" w:color="auto"/>
            <w:left w:val="none" w:sz="0" w:space="0" w:color="auto"/>
            <w:bottom w:val="none" w:sz="0" w:space="0" w:color="auto"/>
            <w:right w:val="none" w:sz="0" w:space="0" w:color="auto"/>
          </w:divBdr>
        </w:div>
        <w:div w:id="526453146">
          <w:marLeft w:val="0"/>
          <w:marRight w:val="0"/>
          <w:marTop w:val="0"/>
          <w:marBottom w:val="0"/>
          <w:divBdr>
            <w:top w:val="none" w:sz="0" w:space="0" w:color="auto"/>
            <w:left w:val="none" w:sz="0" w:space="0" w:color="auto"/>
            <w:bottom w:val="none" w:sz="0" w:space="0" w:color="auto"/>
            <w:right w:val="none" w:sz="0" w:space="0" w:color="auto"/>
          </w:divBdr>
        </w:div>
      </w:divsChild>
    </w:div>
    <w:div w:id="1804733438">
      <w:bodyDiv w:val="1"/>
      <w:marLeft w:val="0"/>
      <w:marRight w:val="0"/>
      <w:marTop w:val="0"/>
      <w:marBottom w:val="0"/>
      <w:divBdr>
        <w:top w:val="none" w:sz="0" w:space="0" w:color="auto"/>
        <w:left w:val="none" w:sz="0" w:space="0" w:color="auto"/>
        <w:bottom w:val="none" w:sz="0" w:space="0" w:color="auto"/>
        <w:right w:val="none" w:sz="0" w:space="0" w:color="auto"/>
      </w:divBdr>
    </w:div>
    <w:div w:id="1814134477">
      <w:bodyDiv w:val="1"/>
      <w:marLeft w:val="0"/>
      <w:marRight w:val="0"/>
      <w:marTop w:val="0"/>
      <w:marBottom w:val="0"/>
      <w:divBdr>
        <w:top w:val="none" w:sz="0" w:space="0" w:color="auto"/>
        <w:left w:val="none" w:sz="0" w:space="0" w:color="auto"/>
        <w:bottom w:val="none" w:sz="0" w:space="0" w:color="auto"/>
        <w:right w:val="none" w:sz="0" w:space="0" w:color="auto"/>
      </w:divBdr>
      <w:divsChild>
        <w:div w:id="1372536046">
          <w:marLeft w:val="0"/>
          <w:marRight w:val="0"/>
          <w:marTop w:val="0"/>
          <w:marBottom w:val="0"/>
          <w:divBdr>
            <w:top w:val="none" w:sz="0" w:space="0" w:color="auto"/>
            <w:left w:val="none" w:sz="0" w:space="0" w:color="auto"/>
            <w:bottom w:val="none" w:sz="0" w:space="0" w:color="auto"/>
            <w:right w:val="none" w:sz="0" w:space="0" w:color="auto"/>
          </w:divBdr>
        </w:div>
        <w:div w:id="343829301">
          <w:marLeft w:val="0"/>
          <w:marRight w:val="0"/>
          <w:marTop w:val="0"/>
          <w:marBottom w:val="0"/>
          <w:divBdr>
            <w:top w:val="none" w:sz="0" w:space="0" w:color="auto"/>
            <w:left w:val="none" w:sz="0" w:space="0" w:color="auto"/>
            <w:bottom w:val="none" w:sz="0" w:space="0" w:color="auto"/>
            <w:right w:val="none" w:sz="0" w:space="0" w:color="auto"/>
          </w:divBdr>
        </w:div>
      </w:divsChild>
    </w:div>
    <w:div w:id="1839299165">
      <w:bodyDiv w:val="1"/>
      <w:marLeft w:val="0"/>
      <w:marRight w:val="0"/>
      <w:marTop w:val="0"/>
      <w:marBottom w:val="0"/>
      <w:divBdr>
        <w:top w:val="none" w:sz="0" w:space="0" w:color="auto"/>
        <w:left w:val="none" w:sz="0" w:space="0" w:color="auto"/>
        <w:bottom w:val="none" w:sz="0" w:space="0" w:color="auto"/>
        <w:right w:val="none" w:sz="0" w:space="0" w:color="auto"/>
      </w:divBdr>
    </w:div>
    <w:div w:id="1856113031">
      <w:bodyDiv w:val="1"/>
      <w:marLeft w:val="0"/>
      <w:marRight w:val="0"/>
      <w:marTop w:val="0"/>
      <w:marBottom w:val="0"/>
      <w:divBdr>
        <w:top w:val="none" w:sz="0" w:space="0" w:color="auto"/>
        <w:left w:val="none" w:sz="0" w:space="0" w:color="auto"/>
        <w:bottom w:val="none" w:sz="0" w:space="0" w:color="auto"/>
        <w:right w:val="none" w:sz="0" w:space="0" w:color="auto"/>
      </w:divBdr>
    </w:div>
    <w:div w:id="1865096964">
      <w:bodyDiv w:val="1"/>
      <w:marLeft w:val="0"/>
      <w:marRight w:val="0"/>
      <w:marTop w:val="0"/>
      <w:marBottom w:val="0"/>
      <w:divBdr>
        <w:top w:val="none" w:sz="0" w:space="0" w:color="auto"/>
        <w:left w:val="none" w:sz="0" w:space="0" w:color="auto"/>
        <w:bottom w:val="none" w:sz="0" w:space="0" w:color="auto"/>
        <w:right w:val="none" w:sz="0" w:space="0" w:color="auto"/>
      </w:divBdr>
    </w:div>
    <w:div w:id="1942712458">
      <w:bodyDiv w:val="1"/>
      <w:marLeft w:val="0"/>
      <w:marRight w:val="0"/>
      <w:marTop w:val="0"/>
      <w:marBottom w:val="0"/>
      <w:divBdr>
        <w:top w:val="none" w:sz="0" w:space="0" w:color="auto"/>
        <w:left w:val="none" w:sz="0" w:space="0" w:color="auto"/>
        <w:bottom w:val="none" w:sz="0" w:space="0" w:color="auto"/>
        <w:right w:val="none" w:sz="0" w:space="0" w:color="auto"/>
      </w:divBdr>
    </w:div>
    <w:div w:id="2021544761">
      <w:bodyDiv w:val="1"/>
      <w:marLeft w:val="0"/>
      <w:marRight w:val="0"/>
      <w:marTop w:val="0"/>
      <w:marBottom w:val="0"/>
      <w:divBdr>
        <w:top w:val="none" w:sz="0" w:space="0" w:color="auto"/>
        <w:left w:val="none" w:sz="0" w:space="0" w:color="auto"/>
        <w:bottom w:val="none" w:sz="0" w:space="0" w:color="auto"/>
        <w:right w:val="none" w:sz="0" w:space="0" w:color="auto"/>
      </w:divBdr>
    </w:div>
    <w:div w:id="2039117477">
      <w:bodyDiv w:val="1"/>
      <w:marLeft w:val="0"/>
      <w:marRight w:val="0"/>
      <w:marTop w:val="0"/>
      <w:marBottom w:val="0"/>
      <w:divBdr>
        <w:top w:val="none" w:sz="0" w:space="0" w:color="auto"/>
        <w:left w:val="none" w:sz="0" w:space="0" w:color="auto"/>
        <w:bottom w:val="none" w:sz="0" w:space="0" w:color="auto"/>
        <w:right w:val="none" w:sz="0" w:space="0" w:color="auto"/>
      </w:divBdr>
    </w:div>
    <w:div w:id="2041127455">
      <w:bodyDiv w:val="1"/>
      <w:marLeft w:val="0"/>
      <w:marRight w:val="0"/>
      <w:marTop w:val="0"/>
      <w:marBottom w:val="0"/>
      <w:divBdr>
        <w:top w:val="none" w:sz="0" w:space="0" w:color="auto"/>
        <w:left w:val="none" w:sz="0" w:space="0" w:color="auto"/>
        <w:bottom w:val="none" w:sz="0" w:space="0" w:color="auto"/>
        <w:right w:val="none" w:sz="0" w:space="0" w:color="auto"/>
      </w:divBdr>
    </w:div>
    <w:div w:id="2052605839">
      <w:bodyDiv w:val="1"/>
      <w:marLeft w:val="0"/>
      <w:marRight w:val="0"/>
      <w:marTop w:val="0"/>
      <w:marBottom w:val="0"/>
      <w:divBdr>
        <w:top w:val="none" w:sz="0" w:space="0" w:color="auto"/>
        <w:left w:val="none" w:sz="0" w:space="0" w:color="auto"/>
        <w:bottom w:val="none" w:sz="0" w:space="0" w:color="auto"/>
        <w:right w:val="none" w:sz="0" w:space="0" w:color="auto"/>
      </w:divBdr>
    </w:div>
    <w:div w:id="2083790746">
      <w:bodyDiv w:val="1"/>
      <w:marLeft w:val="0"/>
      <w:marRight w:val="0"/>
      <w:marTop w:val="0"/>
      <w:marBottom w:val="0"/>
      <w:divBdr>
        <w:top w:val="none" w:sz="0" w:space="0" w:color="auto"/>
        <w:left w:val="none" w:sz="0" w:space="0" w:color="auto"/>
        <w:bottom w:val="none" w:sz="0" w:space="0" w:color="auto"/>
        <w:right w:val="none" w:sz="0" w:space="0" w:color="auto"/>
      </w:divBdr>
    </w:div>
    <w:div w:id="2085444510">
      <w:bodyDiv w:val="1"/>
      <w:marLeft w:val="0"/>
      <w:marRight w:val="0"/>
      <w:marTop w:val="0"/>
      <w:marBottom w:val="0"/>
      <w:divBdr>
        <w:top w:val="none" w:sz="0" w:space="0" w:color="auto"/>
        <w:left w:val="none" w:sz="0" w:space="0" w:color="auto"/>
        <w:bottom w:val="none" w:sz="0" w:space="0" w:color="auto"/>
        <w:right w:val="none" w:sz="0" w:space="0" w:color="auto"/>
      </w:divBdr>
    </w:div>
    <w:div w:id="2138570966">
      <w:bodyDiv w:val="1"/>
      <w:marLeft w:val="0"/>
      <w:marRight w:val="0"/>
      <w:marTop w:val="0"/>
      <w:marBottom w:val="0"/>
      <w:divBdr>
        <w:top w:val="none" w:sz="0" w:space="0" w:color="auto"/>
        <w:left w:val="none" w:sz="0" w:space="0" w:color="auto"/>
        <w:bottom w:val="none" w:sz="0" w:space="0" w:color="auto"/>
        <w:right w:val="none" w:sz="0" w:space="0" w:color="auto"/>
      </w:divBdr>
      <w:divsChild>
        <w:div w:id="1383407227">
          <w:marLeft w:val="0"/>
          <w:marRight w:val="0"/>
          <w:marTop w:val="0"/>
          <w:marBottom w:val="0"/>
          <w:divBdr>
            <w:top w:val="none" w:sz="0" w:space="0" w:color="auto"/>
            <w:left w:val="none" w:sz="0" w:space="0" w:color="auto"/>
            <w:bottom w:val="none" w:sz="0" w:space="0" w:color="auto"/>
            <w:right w:val="none" w:sz="0" w:space="0" w:color="auto"/>
          </w:divBdr>
        </w:div>
        <w:div w:id="17333069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Číselný odkaz" Version="1987">
  <b:Source>
    <b:Tag>SKaIR</b:Tag>
    <b:SourceType>Book</b:SourceType>
    <b:Guid>{E169D092-E64D-4754-A939-A0BA661559A0}</b:Guid>
    <b:Title>Spoločnosť kardiovaskulárnej a intervenčnej rádiológie [online; citované dňa 7.8.2017], dostupné na: http://www.angio.sk</b:Title>
    <b:RefOrder>1</b:RefOrder>
  </b:Source>
  <b:Source>
    <b:Tag>UK_BA</b:Tag>
    <b:SourceType>Book</b:SourceType>
    <b:Guid>{FC42FC02-0C1C-4EF2-8A0C-23B97DD25D5B}</b:Guid>
    <b:Title>Univerzita Komenského v Bratislave- Jesseniova lekárska fakulta v Martine: Multimediálna e-učebnica - Ošetrovateľské postupy v špeciálnej chirurgii. Manažment perioperačnej starostlivosti v cievnej chirurgii [online, citované dňa 2.7.2018], dostupné na: </b:Title>
    <b:Year>http://oschir.jfmed.uniba.sk/CCH2-2.php</b:Year>
    <b:RefOrder>12</b:RefOrder>
  </b:Source>
  <b:Source>
    <b:Tag>Heidrich</b:Tag>
    <b:SourceType>Book</b:SourceType>
    <b:Guid>{5B3ABA21-D1A9-4F68-94CA-85821D75AB48}</b:Guid>
    <b:Title>Heidrich H, Wenk R, Hesse P.: Frequency of asymptomatic peripheral arterial disease in patients entering the department of general and internal medicine of a general-case hospital. vasa 2004; 33:63-67</b:Title>
    <b:RefOrder>2</b:RefOrder>
  </b:Source>
  <b:Source>
    <b:Tag>Diehm</b:Tag>
    <b:SourceType>Book</b:SourceType>
    <b:Guid>{38FB463D-4555-4AB6-B552-BD84ADC053FB}</b:Guid>
    <b:Title>Diehm C, a kol.: High prevalence of peripheral artertial disease and co-morbidity in 6800 primary care patients: cross-sectional study. Atherosclerosis 2004;172:95-105</b:Title>
    <b:RefOrder>3</b:RefOrder>
  </b:Source>
  <b:Source>
    <b:Tag>EWG</b:Tag>
    <b:SourceType>Book</b:SourceType>
    <b:Guid>{322D5C30-75EB-4E9A-B405-1B503BCACC09}</b:Guid>
    <b:Title>European Working Group on Critical Limb Ischemia, Second European Consensus on Chronic Critical Limb Ischemia. Circulation 1991;84(Suppl. IV):1-26</b:Title>
    <b:RefOrder>4</b:RefOrder>
  </b:Source>
  <b:Source>
    <b:Tag>Nogren</b:Tag>
    <b:SourceType>Book</b:SourceType>
    <b:Guid>{EC41AF9F-2BD9-4210-8B51-AF02176EE15B}</b:Guid>
    <b:Title>Nogren L.: Critical limb ischaemia: an overview. Critical ischemia 1998;7:89–94</b:Title>
    <b:RefOrder>5</b:RefOrder>
  </b:Source>
  <b:Source>
    <b:Tag>TASC</b:Tag>
    <b:SourceType>Book</b:SourceType>
    <b:Guid>{A643743C-2E47-405F-B2AF-0373A0D1D186}</b:Guid>
    <b:Title>TASC – Management of Peripheral Arterial Disease (PAD) TransAtlantic Inter-Society Consenzus (TASC). Int Angiol 2000;19(Suppl. 1):1-310</b:Title>
    <b:RefOrder>6</b:RefOrder>
  </b:Source>
  <b:Source>
    <b:Tag>SAS_odporucania</b:Tag>
    <b:SourceType>Book</b:SourceType>
    <b:Guid>{C0EC40FF-B3B4-446D-AEE6-0AAEA5CED938}</b:Guid>
    <b:Title>Slovenská aniologická spoločnosť: Odporúčania pre diagnostiku a liečbu periférneho artériového ochorenia končatín. Cardiol 20106;15(6):317-323</b:Title>
    <b:RefOrder>7</b:RefOrder>
  </b:Source>
  <b:Source>
    <b:Tag>CAPRIE</b:Tag>
    <b:SourceType>Book</b:SourceType>
    <b:Guid>{CDDF27EC-2D44-470E-A6D7-D3C490710192}</b:Guid>
    <b:Title>CAPRIE steering committee: A randomized, blinded, trial of clopidogrel versus aspirin in patients at risk of ischaemic event. Lancet 1996;348:1329-1339</b:Title>
    <b:RefOrder>8</b:RefOrder>
  </b:Source>
  <b:Source>
    <b:Tag>Aronow</b:Tag>
    <b:SourceType>Book</b:SourceType>
    <b:Guid>{3F7EA5BF-3065-4D08-90E1-C3B60F77DDBC}</b:Guid>
    <b:Title>Aronow WS, Ahn C.: Prevalence of coexistence of coronary ar tery disease, peripheral arterial disease, and atherothrombotic brain infarction in men and women &lt;62 years of age. Am J Cardiol 1994;74:64-65</b:Title>
    <b:RefOrder>9</b:RefOrder>
  </b:Source>
  <b:Source>
    <b:Tag>Puchmayer</b:Tag>
    <b:SourceType>Book</b:SourceType>
    <b:Guid>{CD100F0B-E1F0-4E02-944D-8839D39BD7B5}</b:Guid>
    <b:Title>Puchmayer V, Roztočil K.: Praktická angiologie. 2. rozšírené a přepracované vadání. Praha: Triton 2003:226</b:Title>
    <b:RefOrder>10</b:RefOrder>
  </b:Source>
  <b:Source>
    <b:Tag>Hackam</b:Tag>
    <b:SourceType>Book</b:SourceType>
    <b:Guid>{23449BF9-16DC-4582-B4E2-F1664DC3EF9C}</b:Guid>
    <b:Title>Hackam DG, Goodman SG, Anand SS.: Management of risk in peripheral artery disease: recent therapeutic advances. Am Heart J 2005;150:35-40</b:Title>
    <b:RefOrder>11</b:RefOrder>
  </b:Source>
</b:Sources>
</file>

<file path=customXml/itemProps1.xml><?xml version="1.0" encoding="utf-8"?>
<ds:datastoreItem xmlns:ds="http://schemas.openxmlformats.org/officeDocument/2006/customXml" ds:itemID="{AA9F4A2D-DB3D-4519-95E1-EC3A9ADB6E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9</Pages>
  <Words>4833</Words>
  <Characters>27552</Characters>
  <Application>Microsoft Office Word</Application>
  <DocSecurity>0</DocSecurity>
  <Lines>229</Lines>
  <Paragraphs>64</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32321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Miroslav Svaro</cp:lastModifiedBy>
  <cp:revision>7</cp:revision>
  <dcterms:created xsi:type="dcterms:W3CDTF">2018-07-03T16:54:00Z</dcterms:created>
  <dcterms:modified xsi:type="dcterms:W3CDTF">2018-07-04T06:04:00Z</dcterms:modified>
</cp:coreProperties>
</file>